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458" w:rsidRPr="00402DAE" w:rsidRDefault="00D57458" w:rsidP="009063E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402DAE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КОМИСИЈА ЗА РАЧУНОВОДСТВО И РЕВИЗИЈУ </w:t>
      </w:r>
    </w:p>
    <w:p w:rsidR="00D57458" w:rsidRPr="00402DAE" w:rsidRDefault="00D57458" w:rsidP="009063E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402DAE">
        <w:rPr>
          <w:rFonts w:ascii="Times New Roman" w:hAnsi="Times New Roman"/>
          <w:color w:val="000000"/>
          <w:sz w:val="24"/>
          <w:szCs w:val="24"/>
          <w:lang w:val="sr-Cyrl-CS"/>
        </w:rPr>
        <w:t>БОСНЕ И ХЕРЦЕГОВИНЕ</w:t>
      </w:r>
    </w:p>
    <w:p w:rsidR="00D57458" w:rsidRPr="00402DAE" w:rsidRDefault="00D57458" w:rsidP="009063E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sr-Cyrl-CS"/>
        </w:rPr>
      </w:pPr>
    </w:p>
    <w:p w:rsidR="00D57458" w:rsidRPr="00402DAE" w:rsidRDefault="00D57458" w:rsidP="009063E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402DAE">
        <w:rPr>
          <w:rFonts w:ascii="Times New Roman" w:hAnsi="Times New Roman"/>
          <w:color w:val="000000"/>
          <w:sz w:val="24"/>
          <w:szCs w:val="24"/>
          <w:lang w:val="sr-Cyrl-CS"/>
        </w:rPr>
        <w:t>ИСПИТ ЗА СТИЦАЊЕ ПРОФЕСИОНАЛНОГ ЗВАЊА</w:t>
      </w:r>
    </w:p>
    <w:p w:rsidR="00D57458" w:rsidRPr="00402DAE" w:rsidRDefault="00D57458" w:rsidP="009063E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sr-Cyrl-CS"/>
        </w:rPr>
      </w:pPr>
      <w:r w:rsidRPr="00402DAE">
        <w:rPr>
          <w:rFonts w:ascii="Times New Roman" w:hAnsi="Times New Roman"/>
          <w:b/>
          <w:color w:val="000000"/>
          <w:sz w:val="24"/>
          <w:szCs w:val="24"/>
          <w:lang w:val="sr-Cyrl-CS"/>
        </w:rPr>
        <w:t>СЕРТИФИКОВАНИ РАЧУНОВОЂА</w:t>
      </w:r>
    </w:p>
    <w:p w:rsidR="00D57458" w:rsidRPr="00402DAE" w:rsidRDefault="00D57458" w:rsidP="009063E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402DAE">
        <w:rPr>
          <w:rFonts w:ascii="Times New Roman" w:hAnsi="Times New Roman"/>
          <w:color w:val="000000"/>
          <w:sz w:val="24"/>
          <w:szCs w:val="24"/>
          <w:lang w:val="sr-Cyrl-CS"/>
        </w:rPr>
        <w:t xml:space="preserve">(ИСПИТНИ ТЕРМИН: </w:t>
      </w:r>
      <w:r w:rsidR="00BF2B31" w:rsidRPr="00402DAE">
        <w:rPr>
          <w:rFonts w:ascii="Times New Roman" w:hAnsi="Times New Roman"/>
          <w:color w:val="000000"/>
          <w:sz w:val="24"/>
          <w:szCs w:val="24"/>
          <w:lang w:val="en-US"/>
        </w:rPr>
        <w:t>MAJ</w:t>
      </w:r>
      <w:r w:rsidRPr="00402DAE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201</w:t>
      </w:r>
      <w:r w:rsidR="00BF2B31" w:rsidRPr="00402DAE">
        <w:rPr>
          <w:rFonts w:ascii="Times New Roman" w:hAnsi="Times New Roman"/>
          <w:color w:val="000000"/>
          <w:sz w:val="24"/>
          <w:szCs w:val="24"/>
          <w:lang w:val="en-US"/>
        </w:rPr>
        <w:t>4</w:t>
      </w:r>
      <w:r w:rsidRPr="00402DAE">
        <w:rPr>
          <w:rFonts w:ascii="Times New Roman" w:hAnsi="Times New Roman"/>
          <w:color w:val="000000"/>
          <w:sz w:val="24"/>
          <w:szCs w:val="24"/>
          <w:lang w:val="sr-Cyrl-CS"/>
        </w:rPr>
        <w:t>.</w:t>
      </w:r>
      <w:r w:rsidR="00BF2B31" w:rsidRPr="00402DAE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402DAE">
        <w:rPr>
          <w:rFonts w:ascii="Times New Roman" w:hAnsi="Times New Roman"/>
          <w:color w:val="000000"/>
          <w:sz w:val="24"/>
          <w:szCs w:val="24"/>
          <w:lang w:val="sr-Cyrl-CS"/>
        </w:rPr>
        <w:t>ГОДИНЕ)</w:t>
      </w:r>
    </w:p>
    <w:p w:rsidR="00D57458" w:rsidRPr="00402DAE" w:rsidRDefault="00D57458" w:rsidP="009063E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sr-Cyrl-CS"/>
        </w:rPr>
      </w:pPr>
    </w:p>
    <w:p w:rsidR="00D57458" w:rsidRPr="00402DAE" w:rsidRDefault="00D57458" w:rsidP="009063E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402DAE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ПРЕДМЕТ 8: </w:t>
      </w:r>
    </w:p>
    <w:p w:rsidR="00D57458" w:rsidRPr="00402DAE" w:rsidRDefault="00D57458" w:rsidP="009063E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sr-Cyrl-CS"/>
        </w:rPr>
      </w:pPr>
      <w:r w:rsidRPr="00402DAE">
        <w:rPr>
          <w:rFonts w:ascii="Times New Roman" w:hAnsi="Times New Roman"/>
          <w:b/>
          <w:color w:val="000000"/>
          <w:sz w:val="24"/>
          <w:szCs w:val="24"/>
          <w:u w:val="single"/>
          <w:lang w:val="sr-Cyrl-CS"/>
        </w:rPr>
        <w:t>РЕВИЗИЈА И СИСТЕМИ ИНТЕРНЕ КОНТРОЛЕ</w:t>
      </w:r>
    </w:p>
    <w:p w:rsidR="00D57458" w:rsidRPr="00402DAE" w:rsidRDefault="00D57458" w:rsidP="009063E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sr-Cyrl-CS"/>
        </w:rPr>
      </w:pPr>
    </w:p>
    <w:p w:rsidR="00312891" w:rsidRDefault="00312891" w:rsidP="0031289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402DAE">
        <w:rPr>
          <w:rFonts w:ascii="Times New Roman" w:hAnsi="Times New Roman"/>
          <w:b/>
          <w:color w:val="000000"/>
          <w:sz w:val="24"/>
          <w:szCs w:val="24"/>
          <w:lang w:val="sr-Cyrl-CS"/>
        </w:rPr>
        <w:t>I - ТЕСТ ПИТАЊА</w:t>
      </w:r>
    </w:p>
    <w:p w:rsidR="00402DAE" w:rsidRPr="00402DAE" w:rsidRDefault="00402DAE" w:rsidP="0031289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BF2B31" w:rsidRPr="00402DAE" w:rsidRDefault="009C1D1B" w:rsidP="00402DA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</w:rPr>
      </w:pPr>
      <w:r w:rsidRPr="00402DAE">
        <w:rPr>
          <w:rFonts w:ascii="Times New Roman" w:hAnsi="Times New Roman"/>
          <w:b/>
        </w:rPr>
        <w:t>Приликом</w:t>
      </w:r>
      <w:r w:rsidR="00BF2B31" w:rsidRPr="00402DAE">
        <w:rPr>
          <w:rFonts w:ascii="Times New Roman" w:hAnsi="Times New Roman"/>
          <w:b/>
        </w:rPr>
        <w:t xml:space="preserve"> </w:t>
      </w:r>
      <w:r w:rsidRPr="00402DAE">
        <w:rPr>
          <w:rFonts w:ascii="Times New Roman" w:hAnsi="Times New Roman"/>
          <w:b/>
        </w:rPr>
        <w:t>вредновања</w:t>
      </w:r>
      <w:r w:rsidR="00BF2B31" w:rsidRPr="00402DAE">
        <w:rPr>
          <w:rFonts w:ascii="Times New Roman" w:hAnsi="Times New Roman"/>
          <w:b/>
        </w:rPr>
        <w:t xml:space="preserve"> </w:t>
      </w:r>
      <w:r w:rsidRPr="00402DAE">
        <w:rPr>
          <w:rFonts w:ascii="Times New Roman" w:hAnsi="Times New Roman"/>
          <w:b/>
        </w:rPr>
        <w:t>интерних</w:t>
      </w:r>
      <w:r w:rsidR="00BF2B31" w:rsidRPr="00402DAE">
        <w:rPr>
          <w:rFonts w:ascii="Times New Roman" w:hAnsi="Times New Roman"/>
          <w:b/>
        </w:rPr>
        <w:t xml:space="preserve"> </w:t>
      </w:r>
      <w:r w:rsidRPr="00402DAE">
        <w:rPr>
          <w:rFonts w:ascii="Times New Roman" w:hAnsi="Times New Roman"/>
          <w:b/>
        </w:rPr>
        <w:t>контрола</w:t>
      </w:r>
      <w:r w:rsidR="00BF2B31" w:rsidRPr="00402DAE">
        <w:rPr>
          <w:rFonts w:ascii="Times New Roman" w:hAnsi="Times New Roman"/>
          <w:b/>
        </w:rPr>
        <w:t xml:space="preserve"> </w:t>
      </w:r>
      <w:r w:rsidRPr="00402DAE">
        <w:rPr>
          <w:rFonts w:ascii="Times New Roman" w:hAnsi="Times New Roman"/>
          <w:b/>
        </w:rPr>
        <w:t>ревизор</w:t>
      </w:r>
      <w:r w:rsidR="00BF2B31" w:rsidRPr="00402DAE">
        <w:rPr>
          <w:rFonts w:ascii="Times New Roman" w:hAnsi="Times New Roman"/>
          <w:b/>
        </w:rPr>
        <w:t xml:space="preserve"> </w:t>
      </w:r>
      <w:r w:rsidRPr="00402DAE">
        <w:rPr>
          <w:rFonts w:ascii="Times New Roman" w:hAnsi="Times New Roman"/>
          <w:b/>
        </w:rPr>
        <w:t>користи</w:t>
      </w:r>
      <w:r w:rsidR="00BF2B31" w:rsidRPr="00402DAE">
        <w:rPr>
          <w:rFonts w:ascii="Times New Roman" w:hAnsi="Times New Roman"/>
          <w:b/>
        </w:rPr>
        <w:t xml:space="preserve"> </w:t>
      </w:r>
      <w:r w:rsidRPr="00402DAE">
        <w:rPr>
          <w:rFonts w:ascii="Times New Roman" w:hAnsi="Times New Roman"/>
          <w:b/>
        </w:rPr>
        <w:t>сљедеће</w:t>
      </w:r>
      <w:r w:rsidR="00BF2B31" w:rsidRPr="00402DAE">
        <w:rPr>
          <w:rFonts w:ascii="Times New Roman" w:hAnsi="Times New Roman"/>
          <w:b/>
        </w:rPr>
        <w:t xml:space="preserve"> </w:t>
      </w:r>
      <w:r w:rsidRPr="00402DAE">
        <w:rPr>
          <w:rFonts w:ascii="Times New Roman" w:hAnsi="Times New Roman"/>
          <w:b/>
        </w:rPr>
        <w:t>поступке</w:t>
      </w:r>
      <w:r w:rsidR="00BF2B31" w:rsidRPr="00402DAE">
        <w:rPr>
          <w:rFonts w:ascii="Times New Roman" w:hAnsi="Times New Roman"/>
          <w:b/>
        </w:rPr>
        <w:t>:</w:t>
      </w:r>
    </w:p>
    <w:p w:rsidR="00BF2B31" w:rsidRPr="004971DF" w:rsidRDefault="009C1D1B" w:rsidP="00402DAE">
      <w:pPr>
        <w:pStyle w:val="BodyText3"/>
        <w:numPr>
          <w:ilvl w:val="1"/>
          <w:numId w:val="19"/>
        </w:numPr>
        <w:rPr>
          <w:bCs/>
          <w:sz w:val="24"/>
          <w:u w:val="single"/>
          <w:lang w:val="pl-PL"/>
        </w:rPr>
      </w:pPr>
      <w:r w:rsidRPr="004971DF">
        <w:rPr>
          <w:bCs/>
          <w:sz w:val="24"/>
          <w:u w:val="single"/>
          <w:lang w:val="pl-PL"/>
        </w:rPr>
        <w:t>Постизање</w:t>
      </w:r>
      <w:r w:rsidR="00BF2B31" w:rsidRPr="004971DF">
        <w:rPr>
          <w:bCs/>
          <w:sz w:val="24"/>
          <w:u w:val="single"/>
          <w:lang w:val="pl-PL"/>
        </w:rPr>
        <w:t xml:space="preserve"> </w:t>
      </w:r>
      <w:r w:rsidRPr="004971DF">
        <w:rPr>
          <w:bCs/>
          <w:sz w:val="24"/>
          <w:u w:val="single"/>
          <w:lang w:val="pl-PL"/>
        </w:rPr>
        <w:t>разумијевања</w:t>
      </w:r>
      <w:r w:rsidR="00BF2B31" w:rsidRPr="004971DF">
        <w:rPr>
          <w:bCs/>
          <w:sz w:val="24"/>
          <w:u w:val="single"/>
          <w:lang w:val="pl-PL"/>
        </w:rPr>
        <w:t xml:space="preserve"> </w:t>
      </w:r>
      <w:r w:rsidRPr="004971DF">
        <w:rPr>
          <w:bCs/>
          <w:sz w:val="24"/>
          <w:u w:val="single"/>
          <w:lang w:val="pl-PL"/>
        </w:rPr>
        <w:t>интерне</w:t>
      </w:r>
      <w:r w:rsidR="00BF2B31" w:rsidRPr="004971DF">
        <w:rPr>
          <w:bCs/>
          <w:sz w:val="24"/>
          <w:u w:val="single"/>
          <w:lang w:val="pl-PL"/>
        </w:rPr>
        <w:t xml:space="preserve"> </w:t>
      </w:r>
      <w:r w:rsidRPr="004971DF">
        <w:rPr>
          <w:bCs/>
          <w:sz w:val="24"/>
          <w:u w:val="single"/>
          <w:lang w:val="pl-PL"/>
        </w:rPr>
        <w:t>контроле</w:t>
      </w:r>
    </w:p>
    <w:p w:rsidR="00BF2B31" w:rsidRPr="00402DAE" w:rsidRDefault="009C1D1B" w:rsidP="00402DAE">
      <w:pPr>
        <w:pStyle w:val="BodyText3"/>
        <w:numPr>
          <w:ilvl w:val="1"/>
          <w:numId w:val="19"/>
        </w:numPr>
        <w:rPr>
          <w:bCs/>
          <w:sz w:val="24"/>
          <w:lang w:val="pl-PL"/>
        </w:rPr>
      </w:pPr>
      <w:r w:rsidRPr="00402DAE">
        <w:rPr>
          <w:bCs/>
          <w:sz w:val="24"/>
          <w:lang w:val="pl-PL"/>
        </w:rPr>
        <w:t>Постизање</w:t>
      </w:r>
      <w:r w:rsidR="00BF2B31" w:rsidRPr="00402DAE">
        <w:rPr>
          <w:bCs/>
          <w:sz w:val="24"/>
          <w:lang w:val="pl-PL"/>
        </w:rPr>
        <w:t xml:space="preserve"> </w:t>
      </w:r>
      <w:r w:rsidRPr="00402DAE">
        <w:rPr>
          <w:bCs/>
          <w:sz w:val="24"/>
          <w:lang w:val="pl-PL"/>
        </w:rPr>
        <w:t>разумијевања</w:t>
      </w:r>
      <w:r w:rsidR="00BF2B31" w:rsidRPr="00402DAE">
        <w:rPr>
          <w:bCs/>
          <w:sz w:val="24"/>
          <w:lang w:val="pl-PL"/>
        </w:rPr>
        <w:t xml:space="preserve"> </w:t>
      </w:r>
      <w:r w:rsidRPr="00402DAE">
        <w:rPr>
          <w:bCs/>
          <w:sz w:val="24"/>
          <w:lang w:val="pl-PL"/>
        </w:rPr>
        <w:t>менаџмента</w:t>
      </w:r>
      <w:r w:rsidR="00BF2B31" w:rsidRPr="00402DAE">
        <w:rPr>
          <w:bCs/>
          <w:sz w:val="24"/>
          <w:lang w:val="pl-PL"/>
        </w:rPr>
        <w:t>,</w:t>
      </w:r>
    </w:p>
    <w:p w:rsidR="00BF2B31" w:rsidRPr="004971DF" w:rsidRDefault="009C1D1B" w:rsidP="00402DAE">
      <w:pPr>
        <w:pStyle w:val="BodyText3"/>
        <w:numPr>
          <w:ilvl w:val="1"/>
          <w:numId w:val="19"/>
        </w:numPr>
        <w:rPr>
          <w:bCs/>
          <w:sz w:val="24"/>
          <w:u w:val="single"/>
          <w:lang w:val="pl-PL"/>
        </w:rPr>
      </w:pPr>
      <w:r w:rsidRPr="004971DF">
        <w:rPr>
          <w:bCs/>
          <w:sz w:val="24"/>
          <w:u w:val="single"/>
          <w:lang w:val="pl-PL"/>
        </w:rPr>
        <w:t>Процјена</w:t>
      </w:r>
      <w:r w:rsidR="00BF2B31" w:rsidRPr="004971DF">
        <w:rPr>
          <w:bCs/>
          <w:sz w:val="24"/>
          <w:u w:val="single"/>
          <w:lang w:val="pl-PL"/>
        </w:rPr>
        <w:t xml:space="preserve"> </w:t>
      </w:r>
      <w:r w:rsidRPr="004971DF">
        <w:rPr>
          <w:bCs/>
          <w:sz w:val="24"/>
          <w:u w:val="single"/>
          <w:lang w:val="pl-PL"/>
        </w:rPr>
        <w:t>контролног</w:t>
      </w:r>
      <w:r w:rsidR="00BF2B31" w:rsidRPr="004971DF">
        <w:rPr>
          <w:bCs/>
          <w:sz w:val="24"/>
          <w:u w:val="single"/>
          <w:lang w:val="pl-PL"/>
        </w:rPr>
        <w:t xml:space="preserve"> </w:t>
      </w:r>
      <w:r w:rsidRPr="004971DF">
        <w:rPr>
          <w:bCs/>
          <w:sz w:val="24"/>
          <w:u w:val="single"/>
          <w:lang w:val="pl-PL"/>
        </w:rPr>
        <w:t>ризика</w:t>
      </w:r>
      <w:r w:rsidR="00BF2B31" w:rsidRPr="004971DF">
        <w:rPr>
          <w:bCs/>
          <w:sz w:val="24"/>
          <w:u w:val="single"/>
          <w:lang w:val="pl-PL"/>
        </w:rPr>
        <w:t>,</w:t>
      </w:r>
    </w:p>
    <w:p w:rsidR="00BF2B31" w:rsidRPr="00402DAE" w:rsidRDefault="009C1D1B" w:rsidP="00402DAE">
      <w:pPr>
        <w:pStyle w:val="BodyText3"/>
        <w:numPr>
          <w:ilvl w:val="1"/>
          <w:numId w:val="19"/>
        </w:numPr>
        <w:rPr>
          <w:bCs/>
          <w:sz w:val="24"/>
          <w:lang w:val="pl-PL"/>
        </w:rPr>
      </w:pPr>
      <w:r w:rsidRPr="00402DAE">
        <w:rPr>
          <w:bCs/>
          <w:sz w:val="24"/>
          <w:lang w:val="pl-PL"/>
        </w:rPr>
        <w:t>Процјене</w:t>
      </w:r>
      <w:r w:rsidR="00BF2B31" w:rsidRPr="00402DAE">
        <w:rPr>
          <w:bCs/>
          <w:sz w:val="24"/>
          <w:lang w:val="pl-PL"/>
        </w:rPr>
        <w:t xml:space="preserve"> </w:t>
      </w:r>
      <w:r w:rsidRPr="00402DAE">
        <w:rPr>
          <w:bCs/>
          <w:sz w:val="24"/>
          <w:lang w:val="pl-PL"/>
        </w:rPr>
        <w:t>инхерентног</w:t>
      </w:r>
      <w:r w:rsidR="00BF2B31" w:rsidRPr="00402DAE">
        <w:rPr>
          <w:bCs/>
          <w:sz w:val="24"/>
          <w:lang w:val="pl-PL"/>
        </w:rPr>
        <w:t xml:space="preserve"> </w:t>
      </w:r>
      <w:r w:rsidRPr="00402DAE">
        <w:rPr>
          <w:bCs/>
          <w:sz w:val="24"/>
          <w:lang w:val="pl-PL"/>
        </w:rPr>
        <w:t>ризика</w:t>
      </w:r>
      <w:r w:rsidR="00BF2B31" w:rsidRPr="00402DAE">
        <w:rPr>
          <w:bCs/>
          <w:sz w:val="24"/>
          <w:lang w:val="pl-PL"/>
        </w:rPr>
        <w:t>,</w:t>
      </w:r>
    </w:p>
    <w:p w:rsidR="00BF2B31" w:rsidRPr="004971DF" w:rsidRDefault="009C1D1B" w:rsidP="00402DAE">
      <w:pPr>
        <w:pStyle w:val="BodyText3"/>
        <w:numPr>
          <w:ilvl w:val="1"/>
          <w:numId w:val="19"/>
        </w:numPr>
        <w:rPr>
          <w:bCs/>
          <w:sz w:val="24"/>
          <w:u w:val="single"/>
          <w:lang w:val="pl-PL"/>
        </w:rPr>
      </w:pPr>
      <w:r w:rsidRPr="004971DF">
        <w:rPr>
          <w:bCs/>
          <w:sz w:val="24"/>
          <w:u w:val="single"/>
          <w:lang w:val="pl-PL"/>
        </w:rPr>
        <w:t>Тестови</w:t>
      </w:r>
      <w:r w:rsidR="00BF2B31" w:rsidRPr="004971DF">
        <w:rPr>
          <w:bCs/>
          <w:sz w:val="24"/>
          <w:u w:val="single"/>
          <w:lang w:val="pl-PL"/>
        </w:rPr>
        <w:t xml:space="preserve"> </w:t>
      </w:r>
      <w:r w:rsidRPr="004971DF">
        <w:rPr>
          <w:bCs/>
          <w:sz w:val="24"/>
          <w:u w:val="single"/>
          <w:lang w:val="pl-PL"/>
        </w:rPr>
        <w:t>контрола</w:t>
      </w:r>
      <w:r w:rsidR="00BF2B31" w:rsidRPr="004971DF">
        <w:rPr>
          <w:bCs/>
          <w:sz w:val="24"/>
          <w:u w:val="single"/>
          <w:lang w:val="pl-PL"/>
        </w:rPr>
        <w:t>,</w:t>
      </w:r>
    </w:p>
    <w:p w:rsidR="00BF2B31" w:rsidRPr="004971DF" w:rsidRDefault="009C1D1B" w:rsidP="00402DAE">
      <w:pPr>
        <w:pStyle w:val="BodyText3"/>
        <w:numPr>
          <w:ilvl w:val="1"/>
          <w:numId w:val="19"/>
        </w:numPr>
        <w:rPr>
          <w:bCs/>
          <w:sz w:val="24"/>
          <w:u w:val="single"/>
          <w:lang w:val="pl-PL"/>
        </w:rPr>
      </w:pPr>
      <w:r w:rsidRPr="004971DF">
        <w:rPr>
          <w:bCs/>
          <w:sz w:val="24"/>
          <w:u w:val="single"/>
          <w:lang w:val="pl-PL"/>
        </w:rPr>
        <w:t>Поновна</w:t>
      </w:r>
      <w:r w:rsidR="00BF2B31" w:rsidRPr="004971DF">
        <w:rPr>
          <w:bCs/>
          <w:sz w:val="24"/>
          <w:u w:val="single"/>
          <w:lang w:val="pl-PL"/>
        </w:rPr>
        <w:t xml:space="preserve"> </w:t>
      </w:r>
      <w:r w:rsidRPr="004971DF">
        <w:rPr>
          <w:bCs/>
          <w:sz w:val="24"/>
          <w:u w:val="single"/>
          <w:lang w:val="pl-PL"/>
        </w:rPr>
        <w:t>процјена</w:t>
      </w:r>
      <w:r w:rsidR="00BF2B31" w:rsidRPr="004971DF">
        <w:rPr>
          <w:bCs/>
          <w:sz w:val="24"/>
          <w:u w:val="single"/>
          <w:lang w:val="pl-PL"/>
        </w:rPr>
        <w:t xml:space="preserve"> </w:t>
      </w:r>
      <w:r w:rsidRPr="004971DF">
        <w:rPr>
          <w:bCs/>
          <w:sz w:val="24"/>
          <w:u w:val="single"/>
          <w:lang w:val="pl-PL"/>
        </w:rPr>
        <w:t>контролног</w:t>
      </w:r>
      <w:r w:rsidR="00BF2B31" w:rsidRPr="004971DF">
        <w:rPr>
          <w:bCs/>
          <w:sz w:val="24"/>
          <w:u w:val="single"/>
          <w:lang w:val="pl-PL"/>
        </w:rPr>
        <w:t xml:space="preserve"> </w:t>
      </w:r>
      <w:r w:rsidRPr="004971DF">
        <w:rPr>
          <w:bCs/>
          <w:sz w:val="24"/>
          <w:u w:val="single"/>
          <w:lang w:val="pl-PL"/>
        </w:rPr>
        <w:t>ризика</w:t>
      </w:r>
    </w:p>
    <w:p w:rsidR="00BF2B31" w:rsidRPr="004971DF" w:rsidRDefault="009C1D1B" w:rsidP="00402DAE">
      <w:pPr>
        <w:pStyle w:val="BodyText3"/>
        <w:numPr>
          <w:ilvl w:val="1"/>
          <w:numId w:val="19"/>
        </w:numPr>
        <w:rPr>
          <w:bCs/>
          <w:sz w:val="24"/>
          <w:u w:val="single"/>
          <w:lang w:val="pl-PL"/>
        </w:rPr>
      </w:pPr>
      <w:r w:rsidRPr="004971DF">
        <w:rPr>
          <w:bCs/>
          <w:sz w:val="24"/>
          <w:u w:val="single"/>
          <w:lang w:val="pl-PL"/>
        </w:rPr>
        <w:t>Одре</w:t>
      </w:r>
      <w:r w:rsidR="00C138D5" w:rsidRPr="004971DF">
        <w:rPr>
          <w:bCs/>
          <w:sz w:val="24"/>
          <w:u w:val="single"/>
        </w:rPr>
        <w:t>ђ</w:t>
      </w:r>
      <w:r w:rsidRPr="004971DF">
        <w:rPr>
          <w:bCs/>
          <w:sz w:val="24"/>
          <w:u w:val="single"/>
          <w:lang w:val="pl-PL"/>
        </w:rPr>
        <w:t>ивање</w:t>
      </w:r>
      <w:r w:rsidR="00BF2B31" w:rsidRPr="004971DF">
        <w:rPr>
          <w:bCs/>
          <w:sz w:val="24"/>
          <w:u w:val="single"/>
          <w:lang w:val="pl-PL"/>
        </w:rPr>
        <w:t xml:space="preserve"> </w:t>
      </w:r>
      <w:r w:rsidRPr="004971DF">
        <w:rPr>
          <w:bCs/>
          <w:sz w:val="24"/>
          <w:u w:val="single"/>
          <w:lang w:val="pl-PL"/>
        </w:rPr>
        <w:t>учинка</w:t>
      </w:r>
      <w:r w:rsidR="00BF2B31" w:rsidRPr="004971DF">
        <w:rPr>
          <w:bCs/>
          <w:sz w:val="24"/>
          <w:u w:val="single"/>
          <w:lang w:val="pl-PL"/>
        </w:rPr>
        <w:t xml:space="preserve"> </w:t>
      </w:r>
      <w:r w:rsidRPr="004971DF">
        <w:rPr>
          <w:bCs/>
          <w:sz w:val="24"/>
          <w:u w:val="single"/>
          <w:lang w:val="pl-PL"/>
        </w:rPr>
        <w:t>процјене</w:t>
      </w:r>
      <w:r w:rsidR="00BF2B31" w:rsidRPr="004971DF">
        <w:rPr>
          <w:bCs/>
          <w:sz w:val="24"/>
          <w:u w:val="single"/>
          <w:lang w:val="pl-PL"/>
        </w:rPr>
        <w:t xml:space="preserve"> </w:t>
      </w:r>
      <w:r w:rsidRPr="004971DF">
        <w:rPr>
          <w:bCs/>
          <w:sz w:val="24"/>
          <w:u w:val="single"/>
          <w:lang w:val="pl-PL"/>
        </w:rPr>
        <w:t>контролног</w:t>
      </w:r>
      <w:r w:rsidR="00BF2B31" w:rsidRPr="004971DF">
        <w:rPr>
          <w:bCs/>
          <w:sz w:val="24"/>
          <w:u w:val="single"/>
          <w:lang w:val="pl-PL"/>
        </w:rPr>
        <w:t xml:space="preserve"> </w:t>
      </w:r>
      <w:r w:rsidRPr="004971DF">
        <w:rPr>
          <w:bCs/>
          <w:sz w:val="24"/>
          <w:u w:val="single"/>
          <w:lang w:val="pl-PL"/>
        </w:rPr>
        <w:t>ризика</w:t>
      </w:r>
      <w:r w:rsidR="00BF2B31" w:rsidRPr="004971DF">
        <w:rPr>
          <w:bCs/>
          <w:sz w:val="24"/>
          <w:u w:val="single"/>
          <w:lang w:val="pl-PL"/>
        </w:rPr>
        <w:t xml:space="preserve"> </w:t>
      </w:r>
      <w:r w:rsidRPr="004971DF">
        <w:rPr>
          <w:bCs/>
          <w:sz w:val="24"/>
          <w:u w:val="single"/>
          <w:lang w:val="pl-PL"/>
        </w:rPr>
        <w:t>на</w:t>
      </w:r>
      <w:r w:rsidR="00BF2B31" w:rsidRPr="004971DF">
        <w:rPr>
          <w:bCs/>
          <w:sz w:val="24"/>
          <w:u w:val="single"/>
          <w:lang w:val="pl-PL"/>
        </w:rPr>
        <w:t xml:space="preserve"> </w:t>
      </w:r>
      <w:r w:rsidRPr="004971DF">
        <w:rPr>
          <w:bCs/>
          <w:sz w:val="24"/>
          <w:u w:val="single"/>
          <w:lang w:val="pl-PL"/>
        </w:rPr>
        <w:t>доказне</w:t>
      </w:r>
      <w:r w:rsidR="00BF2B31" w:rsidRPr="004971DF">
        <w:rPr>
          <w:bCs/>
          <w:sz w:val="24"/>
          <w:u w:val="single"/>
          <w:lang w:val="pl-PL"/>
        </w:rPr>
        <w:t xml:space="preserve"> </w:t>
      </w:r>
      <w:r w:rsidRPr="004971DF">
        <w:rPr>
          <w:bCs/>
          <w:sz w:val="24"/>
          <w:u w:val="single"/>
          <w:lang w:val="pl-PL"/>
        </w:rPr>
        <w:t>тестове</w:t>
      </w:r>
      <w:r w:rsidR="00BF2B31" w:rsidRPr="004971DF">
        <w:rPr>
          <w:bCs/>
          <w:sz w:val="24"/>
          <w:u w:val="single"/>
          <w:lang w:val="pl-PL"/>
        </w:rPr>
        <w:t xml:space="preserve">. </w:t>
      </w:r>
    </w:p>
    <w:p w:rsidR="00402DAE" w:rsidRDefault="00402DAE" w:rsidP="00402DAE">
      <w:pPr>
        <w:pStyle w:val="BodyText3"/>
        <w:ind w:left="720"/>
        <w:rPr>
          <w:bCs/>
          <w:sz w:val="24"/>
          <w:lang w:val="pl-PL"/>
        </w:rPr>
      </w:pPr>
    </w:p>
    <w:p w:rsidR="00402DAE" w:rsidRPr="00402DAE" w:rsidRDefault="00402DAE" w:rsidP="00402DAE">
      <w:pPr>
        <w:pStyle w:val="BodyText3"/>
        <w:ind w:left="720"/>
        <w:rPr>
          <w:bCs/>
          <w:sz w:val="24"/>
          <w:lang w:val="pl-PL"/>
        </w:rPr>
      </w:pPr>
    </w:p>
    <w:p w:rsidR="00BF2B31" w:rsidRPr="00402DAE" w:rsidRDefault="009C1D1B" w:rsidP="00402DA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</w:rPr>
      </w:pPr>
      <w:r w:rsidRPr="00402DAE">
        <w:rPr>
          <w:rFonts w:ascii="Times New Roman" w:hAnsi="Times New Roman"/>
          <w:b/>
        </w:rPr>
        <w:t>Технике</w:t>
      </w:r>
      <w:r w:rsidR="00BF2B31" w:rsidRPr="00402DAE">
        <w:rPr>
          <w:rFonts w:ascii="Times New Roman" w:hAnsi="Times New Roman"/>
          <w:b/>
        </w:rPr>
        <w:t xml:space="preserve"> </w:t>
      </w:r>
      <w:r w:rsidRPr="00402DAE">
        <w:rPr>
          <w:rFonts w:ascii="Times New Roman" w:hAnsi="Times New Roman"/>
          <w:b/>
        </w:rPr>
        <w:t>прикупљања</w:t>
      </w:r>
      <w:r w:rsidR="00BF2B31" w:rsidRPr="00402DAE">
        <w:rPr>
          <w:rFonts w:ascii="Times New Roman" w:hAnsi="Times New Roman"/>
          <w:b/>
        </w:rPr>
        <w:t xml:space="preserve"> </w:t>
      </w:r>
      <w:r w:rsidRPr="00402DAE">
        <w:rPr>
          <w:rFonts w:ascii="Times New Roman" w:hAnsi="Times New Roman"/>
          <w:b/>
        </w:rPr>
        <w:t>доказа</w:t>
      </w:r>
      <w:r w:rsidR="00BF2B31" w:rsidRPr="00402DAE">
        <w:rPr>
          <w:rFonts w:ascii="Times New Roman" w:hAnsi="Times New Roman"/>
          <w:b/>
        </w:rPr>
        <w:t xml:space="preserve"> </w:t>
      </w:r>
      <w:r w:rsidRPr="00402DAE">
        <w:rPr>
          <w:rFonts w:ascii="Times New Roman" w:hAnsi="Times New Roman"/>
          <w:b/>
        </w:rPr>
        <w:t>су</w:t>
      </w:r>
      <w:r w:rsidR="00BF2B31" w:rsidRPr="00402DAE">
        <w:rPr>
          <w:rFonts w:ascii="Times New Roman" w:hAnsi="Times New Roman"/>
          <w:b/>
        </w:rPr>
        <w:t>:</w:t>
      </w:r>
    </w:p>
    <w:p w:rsidR="00BF2B31" w:rsidRPr="004971DF" w:rsidRDefault="009C1D1B" w:rsidP="00402DAE">
      <w:pPr>
        <w:pStyle w:val="BodyText3"/>
        <w:numPr>
          <w:ilvl w:val="1"/>
          <w:numId w:val="19"/>
        </w:numPr>
        <w:rPr>
          <w:bCs/>
          <w:sz w:val="24"/>
          <w:u w:val="single"/>
          <w:lang w:val="pl-PL"/>
        </w:rPr>
      </w:pPr>
      <w:r w:rsidRPr="004971DF">
        <w:rPr>
          <w:bCs/>
          <w:sz w:val="24"/>
          <w:u w:val="single"/>
          <w:lang w:val="pl-PL"/>
        </w:rPr>
        <w:t>Упити</w:t>
      </w:r>
      <w:r w:rsidR="00BF2B31" w:rsidRPr="004971DF">
        <w:rPr>
          <w:bCs/>
          <w:sz w:val="24"/>
          <w:u w:val="single"/>
          <w:lang w:val="pl-PL"/>
        </w:rPr>
        <w:t>,</w:t>
      </w:r>
    </w:p>
    <w:p w:rsidR="00BF2B31" w:rsidRPr="00402DAE" w:rsidRDefault="009C1D1B" w:rsidP="00402DAE">
      <w:pPr>
        <w:pStyle w:val="BodyText3"/>
        <w:numPr>
          <w:ilvl w:val="1"/>
          <w:numId w:val="19"/>
        </w:numPr>
        <w:rPr>
          <w:bCs/>
          <w:sz w:val="24"/>
          <w:lang w:val="pl-PL"/>
        </w:rPr>
      </w:pPr>
      <w:r w:rsidRPr="00402DAE">
        <w:rPr>
          <w:bCs/>
          <w:sz w:val="24"/>
          <w:lang w:val="pl-PL"/>
        </w:rPr>
        <w:t>Интервјуи</w:t>
      </w:r>
      <w:r w:rsidR="00BF2B31" w:rsidRPr="00402DAE">
        <w:rPr>
          <w:bCs/>
          <w:sz w:val="24"/>
          <w:lang w:val="pl-PL"/>
        </w:rPr>
        <w:t>,</w:t>
      </w:r>
    </w:p>
    <w:p w:rsidR="00BF2B31" w:rsidRPr="004971DF" w:rsidRDefault="009C1D1B" w:rsidP="00402DAE">
      <w:pPr>
        <w:pStyle w:val="BodyText3"/>
        <w:numPr>
          <w:ilvl w:val="1"/>
          <w:numId w:val="19"/>
        </w:numPr>
        <w:rPr>
          <w:bCs/>
          <w:sz w:val="24"/>
          <w:u w:val="single"/>
          <w:lang w:val="pl-PL"/>
        </w:rPr>
      </w:pPr>
      <w:r w:rsidRPr="004971DF">
        <w:rPr>
          <w:bCs/>
          <w:sz w:val="24"/>
          <w:u w:val="single"/>
          <w:lang w:val="pl-PL"/>
        </w:rPr>
        <w:t>Посматрање</w:t>
      </w:r>
      <w:r w:rsidR="00BF2B31" w:rsidRPr="004971DF">
        <w:rPr>
          <w:bCs/>
          <w:sz w:val="24"/>
          <w:u w:val="single"/>
          <w:lang w:val="pl-PL"/>
        </w:rPr>
        <w:t>,</w:t>
      </w:r>
    </w:p>
    <w:p w:rsidR="00BF2B31" w:rsidRPr="004971DF" w:rsidRDefault="009C1D1B" w:rsidP="00402DAE">
      <w:pPr>
        <w:pStyle w:val="BodyText3"/>
        <w:numPr>
          <w:ilvl w:val="1"/>
          <w:numId w:val="19"/>
        </w:numPr>
        <w:rPr>
          <w:bCs/>
          <w:sz w:val="24"/>
          <w:u w:val="single"/>
          <w:lang w:val="pl-PL"/>
        </w:rPr>
      </w:pPr>
      <w:r w:rsidRPr="004971DF">
        <w:rPr>
          <w:bCs/>
          <w:sz w:val="24"/>
          <w:u w:val="single"/>
          <w:lang w:val="pl-PL"/>
        </w:rPr>
        <w:t>Инспекција</w:t>
      </w:r>
      <w:r w:rsidR="00BF2B31" w:rsidRPr="004971DF">
        <w:rPr>
          <w:bCs/>
          <w:sz w:val="24"/>
          <w:u w:val="single"/>
          <w:lang w:val="pl-PL"/>
        </w:rPr>
        <w:t>,</w:t>
      </w:r>
    </w:p>
    <w:p w:rsidR="00BF2B31" w:rsidRPr="004971DF" w:rsidRDefault="009C1D1B" w:rsidP="00402DAE">
      <w:pPr>
        <w:pStyle w:val="BodyText3"/>
        <w:numPr>
          <w:ilvl w:val="1"/>
          <w:numId w:val="19"/>
        </w:numPr>
        <w:rPr>
          <w:bCs/>
          <w:sz w:val="24"/>
          <w:u w:val="single"/>
          <w:lang w:val="pl-PL"/>
        </w:rPr>
      </w:pPr>
      <w:r w:rsidRPr="004971DF">
        <w:rPr>
          <w:bCs/>
          <w:sz w:val="24"/>
          <w:u w:val="single"/>
          <w:lang w:val="pl-PL"/>
        </w:rPr>
        <w:t>Израчунавање</w:t>
      </w:r>
      <w:r w:rsidR="00BF2B31" w:rsidRPr="004971DF">
        <w:rPr>
          <w:bCs/>
          <w:sz w:val="24"/>
          <w:u w:val="single"/>
          <w:lang w:val="pl-PL"/>
        </w:rPr>
        <w:t>,</w:t>
      </w:r>
    </w:p>
    <w:p w:rsidR="00BF2B31" w:rsidRPr="004971DF" w:rsidRDefault="009C1D1B" w:rsidP="00402DAE">
      <w:pPr>
        <w:pStyle w:val="BodyText3"/>
        <w:numPr>
          <w:ilvl w:val="1"/>
          <w:numId w:val="19"/>
        </w:numPr>
        <w:rPr>
          <w:bCs/>
          <w:sz w:val="24"/>
          <w:u w:val="single"/>
          <w:lang w:val="pl-PL"/>
        </w:rPr>
      </w:pPr>
      <w:r w:rsidRPr="004971DF">
        <w:rPr>
          <w:bCs/>
          <w:sz w:val="24"/>
          <w:u w:val="single"/>
          <w:lang w:val="pl-PL"/>
        </w:rPr>
        <w:t>Конфирмација</w:t>
      </w:r>
      <w:r w:rsidR="00BF2B31" w:rsidRPr="004971DF">
        <w:rPr>
          <w:bCs/>
          <w:sz w:val="24"/>
          <w:u w:val="single"/>
          <w:lang w:val="pl-PL"/>
        </w:rPr>
        <w:t>,</w:t>
      </w:r>
    </w:p>
    <w:p w:rsidR="00BF2B31" w:rsidRPr="00402DAE" w:rsidRDefault="009C1D1B" w:rsidP="00402DAE">
      <w:pPr>
        <w:pStyle w:val="BodyText3"/>
        <w:numPr>
          <w:ilvl w:val="1"/>
          <w:numId w:val="19"/>
        </w:numPr>
        <w:rPr>
          <w:bCs/>
          <w:sz w:val="24"/>
          <w:lang w:val="pl-PL"/>
        </w:rPr>
      </w:pPr>
      <w:r w:rsidRPr="00402DAE">
        <w:rPr>
          <w:bCs/>
          <w:sz w:val="24"/>
          <w:lang w:val="pl-PL"/>
        </w:rPr>
        <w:t>Записници</w:t>
      </w:r>
      <w:r w:rsidR="00BF2B31" w:rsidRPr="00402DAE">
        <w:rPr>
          <w:bCs/>
          <w:sz w:val="24"/>
          <w:lang w:val="pl-PL"/>
        </w:rPr>
        <w:t xml:space="preserve"> </w:t>
      </w:r>
      <w:r w:rsidRPr="00402DAE">
        <w:rPr>
          <w:bCs/>
          <w:sz w:val="24"/>
          <w:lang w:val="pl-PL"/>
        </w:rPr>
        <w:t>управног</w:t>
      </w:r>
      <w:r w:rsidR="00BF2B31" w:rsidRPr="00402DAE">
        <w:rPr>
          <w:bCs/>
          <w:sz w:val="24"/>
          <w:lang w:val="pl-PL"/>
        </w:rPr>
        <w:t xml:space="preserve"> </w:t>
      </w:r>
      <w:r w:rsidRPr="00402DAE">
        <w:rPr>
          <w:bCs/>
          <w:sz w:val="24"/>
          <w:lang w:val="pl-PL"/>
        </w:rPr>
        <w:t>одбора</w:t>
      </w:r>
      <w:r w:rsidR="00BF2B31" w:rsidRPr="00402DAE">
        <w:rPr>
          <w:bCs/>
          <w:sz w:val="24"/>
          <w:lang w:val="pl-PL"/>
        </w:rPr>
        <w:t xml:space="preserve"> </w:t>
      </w:r>
      <w:r w:rsidRPr="00402DAE">
        <w:rPr>
          <w:bCs/>
          <w:sz w:val="24"/>
          <w:lang w:val="pl-PL"/>
        </w:rPr>
        <w:t>клијента</w:t>
      </w:r>
      <w:r w:rsidR="00BF2B31" w:rsidRPr="00402DAE">
        <w:rPr>
          <w:bCs/>
          <w:sz w:val="24"/>
          <w:lang w:val="pl-PL"/>
        </w:rPr>
        <w:t>,</w:t>
      </w:r>
    </w:p>
    <w:p w:rsidR="00BF2B31" w:rsidRPr="004971DF" w:rsidRDefault="009C1D1B" w:rsidP="00402DAE">
      <w:pPr>
        <w:pStyle w:val="BodyText3"/>
        <w:numPr>
          <w:ilvl w:val="1"/>
          <w:numId w:val="19"/>
        </w:numPr>
        <w:rPr>
          <w:bCs/>
          <w:sz w:val="24"/>
          <w:u w:val="single"/>
          <w:lang w:val="pl-PL"/>
        </w:rPr>
      </w:pPr>
      <w:r w:rsidRPr="004971DF">
        <w:rPr>
          <w:bCs/>
          <w:sz w:val="24"/>
          <w:u w:val="single"/>
          <w:lang w:val="pl-PL"/>
        </w:rPr>
        <w:t>Аналитички</w:t>
      </w:r>
      <w:r w:rsidR="00BF2B31" w:rsidRPr="004971DF">
        <w:rPr>
          <w:bCs/>
          <w:sz w:val="24"/>
          <w:u w:val="single"/>
          <w:lang w:val="pl-PL"/>
        </w:rPr>
        <w:t xml:space="preserve"> </w:t>
      </w:r>
      <w:r w:rsidRPr="004971DF">
        <w:rPr>
          <w:bCs/>
          <w:sz w:val="24"/>
          <w:u w:val="single"/>
          <w:lang w:val="pl-PL"/>
        </w:rPr>
        <w:t>поступци</w:t>
      </w:r>
      <w:r w:rsidR="00BF2B31" w:rsidRPr="004971DF">
        <w:rPr>
          <w:bCs/>
          <w:sz w:val="24"/>
          <w:u w:val="single"/>
          <w:lang w:val="pl-PL"/>
        </w:rPr>
        <w:t xml:space="preserve">. </w:t>
      </w:r>
    </w:p>
    <w:p w:rsidR="00402DAE" w:rsidRPr="00402DAE" w:rsidRDefault="00402DAE" w:rsidP="00402DAE">
      <w:pPr>
        <w:pStyle w:val="BodyText3"/>
        <w:rPr>
          <w:bCs/>
          <w:sz w:val="24"/>
          <w:lang w:val="pl-PL"/>
        </w:rPr>
      </w:pPr>
    </w:p>
    <w:p w:rsidR="00BF2B31" w:rsidRPr="00402DAE" w:rsidRDefault="009C1D1B" w:rsidP="00402DA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</w:rPr>
      </w:pPr>
      <w:r w:rsidRPr="00402DAE">
        <w:rPr>
          <w:rFonts w:ascii="Times New Roman" w:hAnsi="Times New Roman"/>
          <w:b/>
        </w:rPr>
        <w:t>Радна</w:t>
      </w:r>
      <w:r w:rsidR="00BF2B31" w:rsidRPr="00402DAE">
        <w:rPr>
          <w:rFonts w:ascii="Times New Roman" w:hAnsi="Times New Roman"/>
          <w:b/>
        </w:rPr>
        <w:t xml:space="preserve"> </w:t>
      </w:r>
      <w:r w:rsidRPr="00402DAE">
        <w:rPr>
          <w:rFonts w:ascii="Times New Roman" w:hAnsi="Times New Roman"/>
          <w:b/>
        </w:rPr>
        <w:t>документација</w:t>
      </w:r>
      <w:r w:rsidR="00BF2B31" w:rsidRPr="00402DAE">
        <w:rPr>
          <w:rFonts w:ascii="Times New Roman" w:hAnsi="Times New Roman"/>
          <w:b/>
        </w:rPr>
        <w:t xml:space="preserve"> </w:t>
      </w:r>
      <w:r w:rsidRPr="00402DAE">
        <w:rPr>
          <w:rFonts w:ascii="Times New Roman" w:hAnsi="Times New Roman"/>
          <w:b/>
        </w:rPr>
        <w:t>садржи</w:t>
      </w:r>
      <w:r w:rsidR="00BF2B31" w:rsidRPr="00402DAE">
        <w:rPr>
          <w:rFonts w:ascii="Times New Roman" w:hAnsi="Times New Roman"/>
          <w:b/>
        </w:rPr>
        <w:t>:</w:t>
      </w:r>
    </w:p>
    <w:p w:rsidR="00BF2B31" w:rsidRPr="004971DF" w:rsidRDefault="009C1D1B" w:rsidP="00402DAE">
      <w:pPr>
        <w:pStyle w:val="BodyText3"/>
        <w:numPr>
          <w:ilvl w:val="1"/>
          <w:numId w:val="19"/>
        </w:numPr>
        <w:rPr>
          <w:bCs/>
          <w:sz w:val="24"/>
          <w:u w:val="single"/>
          <w:lang w:val="pl-PL"/>
        </w:rPr>
      </w:pPr>
      <w:r w:rsidRPr="004971DF">
        <w:rPr>
          <w:bCs/>
          <w:sz w:val="24"/>
          <w:u w:val="single"/>
          <w:lang w:val="pl-PL"/>
        </w:rPr>
        <w:t>Информације</w:t>
      </w:r>
      <w:r w:rsidR="00BF2B31" w:rsidRPr="004971DF">
        <w:rPr>
          <w:bCs/>
          <w:sz w:val="24"/>
          <w:u w:val="single"/>
          <w:lang w:val="pl-PL"/>
        </w:rPr>
        <w:t xml:space="preserve"> </w:t>
      </w:r>
      <w:r w:rsidRPr="004971DF">
        <w:rPr>
          <w:bCs/>
          <w:sz w:val="24"/>
          <w:u w:val="single"/>
          <w:lang w:val="pl-PL"/>
        </w:rPr>
        <w:t>о</w:t>
      </w:r>
      <w:r w:rsidR="00BF2B31" w:rsidRPr="004971DF">
        <w:rPr>
          <w:bCs/>
          <w:sz w:val="24"/>
          <w:u w:val="single"/>
          <w:lang w:val="pl-PL"/>
        </w:rPr>
        <w:t xml:space="preserve"> </w:t>
      </w:r>
      <w:r w:rsidRPr="004971DF">
        <w:rPr>
          <w:bCs/>
          <w:sz w:val="24"/>
          <w:u w:val="single"/>
          <w:lang w:val="pl-PL"/>
        </w:rPr>
        <w:t>планирању</w:t>
      </w:r>
      <w:r w:rsidR="00BF2B31" w:rsidRPr="004971DF">
        <w:rPr>
          <w:bCs/>
          <w:sz w:val="24"/>
          <w:u w:val="single"/>
          <w:lang w:val="pl-PL"/>
        </w:rPr>
        <w:t xml:space="preserve"> </w:t>
      </w:r>
      <w:r w:rsidRPr="004971DF">
        <w:rPr>
          <w:bCs/>
          <w:sz w:val="24"/>
          <w:u w:val="single"/>
          <w:lang w:val="pl-PL"/>
        </w:rPr>
        <w:t>ревизије</w:t>
      </w:r>
    </w:p>
    <w:p w:rsidR="00BF2B31" w:rsidRPr="004971DF" w:rsidRDefault="009C1D1B" w:rsidP="00402DAE">
      <w:pPr>
        <w:pStyle w:val="BodyText3"/>
        <w:numPr>
          <w:ilvl w:val="1"/>
          <w:numId w:val="19"/>
        </w:numPr>
        <w:rPr>
          <w:bCs/>
          <w:sz w:val="24"/>
          <w:u w:val="single"/>
          <w:lang w:val="pl-PL"/>
        </w:rPr>
      </w:pPr>
      <w:r w:rsidRPr="004971DF">
        <w:rPr>
          <w:bCs/>
          <w:sz w:val="24"/>
          <w:u w:val="single"/>
          <w:lang w:val="pl-PL"/>
        </w:rPr>
        <w:t>Природу</w:t>
      </w:r>
      <w:r w:rsidR="00BF2B31" w:rsidRPr="004971DF">
        <w:rPr>
          <w:bCs/>
          <w:sz w:val="24"/>
          <w:u w:val="single"/>
          <w:lang w:val="pl-PL"/>
        </w:rPr>
        <w:t xml:space="preserve">, </w:t>
      </w:r>
      <w:r w:rsidRPr="004971DF">
        <w:rPr>
          <w:bCs/>
          <w:sz w:val="24"/>
          <w:u w:val="single"/>
          <w:lang w:val="pl-PL"/>
        </w:rPr>
        <w:t>временски</w:t>
      </w:r>
      <w:r w:rsidR="00BF2B31" w:rsidRPr="004971DF">
        <w:rPr>
          <w:bCs/>
          <w:sz w:val="24"/>
          <w:u w:val="single"/>
          <w:lang w:val="pl-PL"/>
        </w:rPr>
        <w:t xml:space="preserve"> </w:t>
      </w:r>
      <w:r w:rsidRPr="004971DF">
        <w:rPr>
          <w:bCs/>
          <w:sz w:val="24"/>
          <w:u w:val="single"/>
          <w:lang w:val="pl-PL"/>
        </w:rPr>
        <w:t>распоред</w:t>
      </w:r>
      <w:r w:rsidR="00BF2B31" w:rsidRPr="004971DF">
        <w:rPr>
          <w:bCs/>
          <w:sz w:val="24"/>
          <w:u w:val="single"/>
          <w:lang w:val="pl-PL"/>
        </w:rPr>
        <w:t xml:space="preserve"> </w:t>
      </w:r>
      <w:r w:rsidRPr="004971DF">
        <w:rPr>
          <w:bCs/>
          <w:sz w:val="24"/>
          <w:u w:val="single"/>
          <w:lang w:val="pl-PL"/>
        </w:rPr>
        <w:t>и</w:t>
      </w:r>
      <w:r w:rsidR="00BF2B31" w:rsidRPr="004971DF">
        <w:rPr>
          <w:bCs/>
          <w:sz w:val="24"/>
          <w:u w:val="single"/>
          <w:lang w:val="pl-PL"/>
        </w:rPr>
        <w:t xml:space="preserve"> </w:t>
      </w:r>
      <w:r w:rsidRPr="004971DF">
        <w:rPr>
          <w:bCs/>
          <w:sz w:val="24"/>
          <w:u w:val="single"/>
          <w:lang w:val="pl-PL"/>
        </w:rPr>
        <w:t>садржај</w:t>
      </w:r>
      <w:r w:rsidR="00BF2B31" w:rsidRPr="004971DF">
        <w:rPr>
          <w:bCs/>
          <w:sz w:val="24"/>
          <w:u w:val="single"/>
          <w:lang w:val="pl-PL"/>
        </w:rPr>
        <w:t xml:space="preserve"> </w:t>
      </w:r>
      <w:r w:rsidRPr="004971DF">
        <w:rPr>
          <w:bCs/>
          <w:sz w:val="24"/>
          <w:u w:val="single"/>
          <w:lang w:val="pl-PL"/>
        </w:rPr>
        <w:t>обављених</w:t>
      </w:r>
      <w:r w:rsidR="00BF2B31" w:rsidRPr="004971DF">
        <w:rPr>
          <w:bCs/>
          <w:sz w:val="24"/>
          <w:u w:val="single"/>
          <w:lang w:val="pl-PL"/>
        </w:rPr>
        <w:t xml:space="preserve"> </w:t>
      </w:r>
      <w:r w:rsidRPr="004971DF">
        <w:rPr>
          <w:bCs/>
          <w:sz w:val="24"/>
          <w:u w:val="single"/>
          <w:lang w:val="pl-PL"/>
        </w:rPr>
        <w:t>поступака</w:t>
      </w:r>
      <w:r w:rsidR="00BF2B31" w:rsidRPr="004971DF">
        <w:rPr>
          <w:bCs/>
          <w:sz w:val="24"/>
          <w:u w:val="single"/>
          <w:lang w:val="pl-PL"/>
        </w:rPr>
        <w:t xml:space="preserve"> </w:t>
      </w:r>
      <w:r w:rsidRPr="004971DF">
        <w:rPr>
          <w:bCs/>
          <w:sz w:val="24"/>
          <w:u w:val="single"/>
          <w:lang w:val="pl-PL"/>
        </w:rPr>
        <w:t>ревизије</w:t>
      </w:r>
      <w:r w:rsidR="00BF2B31" w:rsidRPr="004971DF">
        <w:rPr>
          <w:bCs/>
          <w:sz w:val="24"/>
          <w:u w:val="single"/>
          <w:lang w:val="pl-PL"/>
        </w:rPr>
        <w:t>,</w:t>
      </w:r>
    </w:p>
    <w:p w:rsidR="00BF2B31" w:rsidRPr="00402DAE" w:rsidRDefault="009C1D1B" w:rsidP="00402DAE">
      <w:pPr>
        <w:pStyle w:val="BodyText3"/>
        <w:numPr>
          <w:ilvl w:val="1"/>
          <w:numId w:val="19"/>
        </w:numPr>
        <w:rPr>
          <w:bCs/>
          <w:sz w:val="24"/>
          <w:lang w:val="pl-PL"/>
        </w:rPr>
      </w:pPr>
      <w:r w:rsidRPr="00402DAE">
        <w:rPr>
          <w:bCs/>
          <w:sz w:val="24"/>
          <w:lang w:val="pl-PL"/>
        </w:rPr>
        <w:t>Појединачне</w:t>
      </w:r>
      <w:r w:rsidR="00BF2B31" w:rsidRPr="00402DAE">
        <w:rPr>
          <w:bCs/>
          <w:sz w:val="24"/>
          <w:lang w:val="pl-PL"/>
        </w:rPr>
        <w:t xml:space="preserve"> </w:t>
      </w:r>
      <w:r w:rsidRPr="00402DAE">
        <w:rPr>
          <w:bCs/>
          <w:sz w:val="24"/>
          <w:lang w:val="pl-PL"/>
        </w:rPr>
        <w:t>листове</w:t>
      </w:r>
      <w:r w:rsidR="00BF2B31" w:rsidRPr="00402DAE">
        <w:rPr>
          <w:bCs/>
          <w:sz w:val="24"/>
          <w:lang w:val="pl-PL"/>
        </w:rPr>
        <w:t xml:space="preserve"> </w:t>
      </w:r>
      <w:r w:rsidRPr="00402DAE">
        <w:rPr>
          <w:bCs/>
          <w:sz w:val="24"/>
          <w:lang w:val="pl-PL"/>
        </w:rPr>
        <w:t>ревизора</w:t>
      </w:r>
      <w:r w:rsidR="00BF2B31" w:rsidRPr="00402DAE">
        <w:rPr>
          <w:bCs/>
          <w:sz w:val="24"/>
          <w:lang w:val="pl-PL"/>
        </w:rPr>
        <w:t xml:space="preserve"> </w:t>
      </w:r>
      <w:r w:rsidRPr="00402DAE">
        <w:rPr>
          <w:bCs/>
          <w:sz w:val="24"/>
          <w:lang w:val="pl-PL"/>
        </w:rPr>
        <w:t>који</w:t>
      </w:r>
      <w:r w:rsidR="00BF2B31" w:rsidRPr="00402DAE">
        <w:rPr>
          <w:bCs/>
          <w:sz w:val="24"/>
          <w:lang w:val="pl-PL"/>
        </w:rPr>
        <w:t xml:space="preserve"> </w:t>
      </w:r>
      <w:r w:rsidRPr="00402DAE">
        <w:rPr>
          <w:bCs/>
          <w:sz w:val="24"/>
          <w:lang w:val="pl-PL"/>
        </w:rPr>
        <w:t>су</w:t>
      </w:r>
      <w:r w:rsidR="00BF2B31" w:rsidRPr="00402DAE">
        <w:rPr>
          <w:bCs/>
          <w:sz w:val="24"/>
          <w:lang w:val="pl-PL"/>
        </w:rPr>
        <w:t xml:space="preserve"> </w:t>
      </w:r>
      <w:r w:rsidRPr="00402DAE">
        <w:rPr>
          <w:bCs/>
          <w:sz w:val="24"/>
          <w:lang w:val="pl-PL"/>
        </w:rPr>
        <w:t>обавили</w:t>
      </w:r>
      <w:r w:rsidR="00BF2B31" w:rsidRPr="00402DAE">
        <w:rPr>
          <w:bCs/>
          <w:sz w:val="24"/>
          <w:lang w:val="pl-PL"/>
        </w:rPr>
        <w:t xml:space="preserve"> </w:t>
      </w:r>
      <w:r w:rsidRPr="00402DAE">
        <w:rPr>
          <w:bCs/>
          <w:sz w:val="24"/>
          <w:lang w:val="pl-PL"/>
        </w:rPr>
        <w:t>поступке</w:t>
      </w:r>
      <w:r w:rsidR="00BF2B31" w:rsidRPr="00402DAE">
        <w:rPr>
          <w:bCs/>
          <w:sz w:val="24"/>
          <w:lang w:val="pl-PL"/>
        </w:rPr>
        <w:t xml:space="preserve"> </w:t>
      </w:r>
      <w:r w:rsidRPr="00402DAE">
        <w:rPr>
          <w:bCs/>
          <w:sz w:val="24"/>
          <w:lang w:val="pl-PL"/>
        </w:rPr>
        <w:t>ревизије</w:t>
      </w:r>
      <w:r w:rsidR="00BF2B31" w:rsidRPr="00402DAE">
        <w:rPr>
          <w:bCs/>
          <w:sz w:val="24"/>
          <w:lang w:val="pl-PL"/>
        </w:rPr>
        <w:t>,</w:t>
      </w:r>
    </w:p>
    <w:p w:rsidR="00BF2B31" w:rsidRPr="004971DF" w:rsidRDefault="009C1D1B" w:rsidP="00402DAE">
      <w:pPr>
        <w:pStyle w:val="BodyText3"/>
        <w:numPr>
          <w:ilvl w:val="1"/>
          <w:numId w:val="19"/>
        </w:numPr>
        <w:rPr>
          <w:bCs/>
          <w:sz w:val="24"/>
          <w:u w:val="single"/>
          <w:lang w:val="pl-PL"/>
        </w:rPr>
      </w:pPr>
      <w:r w:rsidRPr="004971DF">
        <w:rPr>
          <w:bCs/>
          <w:sz w:val="24"/>
          <w:u w:val="single"/>
          <w:lang w:val="pl-PL"/>
        </w:rPr>
        <w:t>Резултате</w:t>
      </w:r>
      <w:r w:rsidR="00BF2B31" w:rsidRPr="004971DF">
        <w:rPr>
          <w:bCs/>
          <w:sz w:val="24"/>
          <w:u w:val="single"/>
          <w:lang w:val="pl-PL"/>
        </w:rPr>
        <w:t xml:space="preserve"> </w:t>
      </w:r>
      <w:r w:rsidRPr="004971DF">
        <w:rPr>
          <w:bCs/>
          <w:sz w:val="24"/>
          <w:u w:val="single"/>
          <w:lang w:val="pl-PL"/>
        </w:rPr>
        <w:t>обављених</w:t>
      </w:r>
      <w:r w:rsidR="00BF2B31" w:rsidRPr="004971DF">
        <w:rPr>
          <w:bCs/>
          <w:sz w:val="24"/>
          <w:u w:val="single"/>
          <w:lang w:val="pl-PL"/>
        </w:rPr>
        <w:t xml:space="preserve"> </w:t>
      </w:r>
      <w:r w:rsidRPr="004971DF">
        <w:rPr>
          <w:bCs/>
          <w:sz w:val="24"/>
          <w:u w:val="single"/>
          <w:lang w:val="pl-PL"/>
        </w:rPr>
        <w:t>поступака</w:t>
      </w:r>
      <w:r w:rsidR="00BF2B31" w:rsidRPr="004971DF">
        <w:rPr>
          <w:bCs/>
          <w:sz w:val="24"/>
          <w:u w:val="single"/>
          <w:lang w:val="pl-PL"/>
        </w:rPr>
        <w:t xml:space="preserve"> </w:t>
      </w:r>
      <w:r w:rsidRPr="004971DF">
        <w:rPr>
          <w:bCs/>
          <w:sz w:val="24"/>
          <w:u w:val="single"/>
          <w:lang w:val="pl-PL"/>
        </w:rPr>
        <w:t>ревизије</w:t>
      </w:r>
    </w:p>
    <w:p w:rsidR="00BF2B31" w:rsidRPr="004971DF" w:rsidRDefault="009C1D1B" w:rsidP="00402DAE">
      <w:pPr>
        <w:pStyle w:val="BodyText3"/>
        <w:numPr>
          <w:ilvl w:val="1"/>
          <w:numId w:val="19"/>
        </w:numPr>
        <w:rPr>
          <w:bCs/>
          <w:sz w:val="24"/>
          <w:u w:val="single"/>
          <w:lang w:val="pl-PL"/>
        </w:rPr>
      </w:pPr>
      <w:r w:rsidRPr="004971DF">
        <w:rPr>
          <w:bCs/>
          <w:sz w:val="24"/>
          <w:u w:val="single"/>
          <w:lang w:val="pl-PL"/>
        </w:rPr>
        <w:t>Изведене</w:t>
      </w:r>
      <w:r w:rsidR="00BF2B31" w:rsidRPr="004971DF">
        <w:rPr>
          <w:bCs/>
          <w:sz w:val="24"/>
          <w:u w:val="single"/>
          <w:lang w:val="pl-PL"/>
        </w:rPr>
        <w:t xml:space="preserve"> </w:t>
      </w:r>
      <w:r w:rsidRPr="004971DF">
        <w:rPr>
          <w:bCs/>
          <w:sz w:val="24"/>
          <w:u w:val="single"/>
          <w:lang w:val="pl-PL"/>
        </w:rPr>
        <w:t>закључке</w:t>
      </w:r>
      <w:r w:rsidR="00BF2B31" w:rsidRPr="004971DF">
        <w:rPr>
          <w:bCs/>
          <w:sz w:val="24"/>
          <w:u w:val="single"/>
          <w:lang w:val="pl-PL"/>
        </w:rPr>
        <w:t xml:space="preserve"> </w:t>
      </w:r>
      <w:r w:rsidRPr="004971DF">
        <w:rPr>
          <w:bCs/>
          <w:sz w:val="24"/>
          <w:u w:val="single"/>
          <w:lang w:val="pl-PL"/>
        </w:rPr>
        <w:t>на</w:t>
      </w:r>
      <w:r w:rsidR="00BF2B31" w:rsidRPr="004971DF">
        <w:rPr>
          <w:bCs/>
          <w:sz w:val="24"/>
          <w:u w:val="single"/>
          <w:lang w:val="pl-PL"/>
        </w:rPr>
        <w:t xml:space="preserve"> </w:t>
      </w:r>
      <w:r w:rsidRPr="004971DF">
        <w:rPr>
          <w:bCs/>
          <w:sz w:val="24"/>
          <w:u w:val="single"/>
          <w:lang w:val="pl-PL"/>
        </w:rPr>
        <w:t>основу</w:t>
      </w:r>
      <w:r w:rsidR="00BF2B31" w:rsidRPr="004971DF">
        <w:rPr>
          <w:bCs/>
          <w:sz w:val="24"/>
          <w:u w:val="single"/>
          <w:lang w:val="pl-PL"/>
        </w:rPr>
        <w:t xml:space="preserve"> </w:t>
      </w:r>
      <w:r w:rsidRPr="004971DF">
        <w:rPr>
          <w:bCs/>
          <w:sz w:val="24"/>
          <w:u w:val="single"/>
          <w:lang w:val="pl-PL"/>
        </w:rPr>
        <w:t>којих</w:t>
      </w:r>
      <w:r w:rsidR="00BF2B31" w:rsidRPr="004971DF">
        <w:rPr>
          <w:bCs/>
          <w:sz w:val="24"/>
          <w:u w:val="single"/>
          <w:lang w:val="pl-PL"/>
        </w:rPr>
        <w:t xml:space="preserve"> </w:t>
      </w:r>
      <w:r w:rsidRPr="004971DF">
        <w:rPr>
          <w:bCs/>
          <w:sz w:val="24"/>
          <w:u w:val="single"/>
          <w:lang w:val="pl-PL"/>
        </w:rPr>
        <w:t>је</w:t>
      </w:r>
      <w:r w:rsidR="00BF2B31" w:rsidRPr="004971DF">
        <w:rPr>
          <w:bCs/>
          <w:sz w:val="24"/>
          <w:u w:val="single"/>
          <w:lang w:val="pl-PL"/>
        </w:rPr>
        <w:t xml:space="preserve"> </w:t>
      </w:r>
      <w:r w:rsidRPr="004971DF">
        <w:rPr>
          <w:bCs/>
          <w:sz w:val="24"/>
          <w:u w:val="single"/>
          <w:lang w:val="pl-PL"/>
        </w:rPr>
        <w:t>дато</w:t>
      </w:r>
      <w:r w:rsidR="00BF2B31" w:rsidRPr="004971DF">
        <w:rPr>
          <w:bCs/>
          <w:sz w:val="24"/>
          <w:u w:val="single"/>
          <w:lang w:val="pl-PL"/>
        </w:rPr>
        <w:t xml:space="preserve"> </w:t>
      </w:r>
      <w:r w:rsidRPr="004971DF">
        <w:rPr>
          <w:bCs/>
          <w:sz w:val="24"/>
          <w:u w:val="single"/>
          <w:lang w:val="pl-PL"/>
        </w:rPr>
        <w:t>мишљење</w:t>
      </w:r>
      <w:r w:rsidR="00BF2B31" w:rsidRPr="004971DF">
        <w:rPr>
          <w:bCs/>
          <w:sz w:val="24"/>
          <w:u w:val="single"/>
          <w:lang w:val="pl-PL"/>
        </w:rPr>
        <w:t xml:space="preserve">. </w:t>
      </w:r>
    </w:p>
    <w:p w:rsidR="00402DAE" w:rsidRDefault="00402DAE" w:rsidP="00402DAE">
      <w:pPr>
        <w:pStyle w:val="BodyText3"/>
        <w:rPr>
          <w:bCs/>
          <w:sz w:val="24"/>
          <w:lang w:val="pl-PL"/>
        </w:rPr>
      </w:pPr>
    </w:p>
    <w:p w:rsidR="00402DAE" w:rsidRPr="00402DAE" w:rsidRDefault="00402DAE" w:rsidP="00402DAE">
      <w:pPr>
        <w:pStyle w:val="BodyText3"/>
        <w:rPr>
          <w:bCs/>
          <w:sz w:val="24"/>
          <w:lang w:val="pl-PL"/>
        </w:rPr>
      </w:pPr>
    </w:p>
    <w:p w:rsidR="00BF2B31" w:rsidRPr="00402DAE" w:rsidRDefault="00BF2B31" w:rsidP="00402DA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</w:rPr>
      </w:pPr>
      <w:r w:rsidRPr="00402DAE">
        <w:rPr>
          <w:rFonts w:ascii="Times New Roman" w:hAnsi="Times New Roman"/>
          <w:b/>
        </w:rPr>
        <w:t>Општи принципи екстерне ревизије према МСР 200 су:</w:t>
      </w:r>
    </w:p>
    <w:p w:rsidR="00BF2B31" w:rsidRPr="004971DF" w:rsidRDefault="00BF2B31" w:rsidP="00402DAE">
      <w:pPr>
        <w:pStyle w:val="BodyText3"/>
        <w:numPr>
          <w:ilvl w:val="1"/>
          <w:numId w:val="19"/>
        </w:numPr>
        <w:rPr>
          <w:bCs/>
          <w:sz w:val="24"/>
          <w:u w:val="single"/>
          <w:lang w:val="pl-PL"/>
        </w:rPr>
      </w:pPr>
      <w:r w:rsidRPr="004971DF">
        <w:rPr>
          <w:bCs/>
          <w:sz w:val="24"/>
          <w:u w:val="single"/>
          <w:lang w:val="pl-PL"/>
        </w:rPr>
        <w:t xml:space="preserve">Придржавати се Етичког кодекса </w:t>
      </w:r>
    </w:p>
    <w:p w:rsidR="00BF2B31" w:rsidRPr="004971DF" w:rsidRDefault="00BF2B31" w:rsidP="00402DAE">
      <w:pPr>
        <w:pStyle w:val="BodyText3"/>
        <w:numPr>
          <w:ilvl w:val="1"/>
          <w:numId w:val="19"/>
        </w:numPr>
        <w:rPr>
          <w:bCs/>
          <w:sz w:val="24"/>
          <w:u w:val="single"/>
          <w:lang w:val="pl-PL"/>
        </w:rPr>
      </w:pPr>
      <w:r w:rsidRPr="004971DF">
        <w:rPr>
          <w:bCs/>
          <w:sz w:val="24"/>
          <w:u w:val="single"/>
          <w:lang w:val="pl-PL"/>
        </w:rPr>
        <w:t xml:space="preserve">Придржавати се Међународних стандарда ревизије (ISA), </w:t>
      </w:r>
    </w:p>
    <w:p w:rsidR="00BF2B31" w:rsidRPr="00402DAE" w:rsidRDefault="00BF2B31" w:rsidP="00402DAE">
      <w:pPr>
        <w:pStyle w:val="BodyText3"/>
        <w:numPr>
          <w:ilvl w:val="1"/>
          <w:numId w:val="19"/>
        </w:numPr>
        <w:rPr>
          <w:bCs/>
          <w:sz w:val="24"/>
          <w:lang w:val="pl-PL"/>
        </w:rPr>
      </w:pPr>
      <w:r w:rsidRPr="00402DAE">
        <w:rPr>
          <w:bCs/>
          <w:sz w:val="24"/>
          <w:lang w:val="pl-PL"/>
        </w:rPr>
        <w:t>Придржавати се Међународних стандарда финансијског извјештавања (IFRS)</w:t>
      </w:r>
    </w:p>
    <w:p w:rsidR="00BF2B31" w:rsidRPr="00402DAE" w:rsidRDefault="00BF2B31" w:rsidP="00402DAE">
      <w:pPr>
        <w:pStyle w:val="BodyText3"/>
        <w:numPr>
          <w:ilvl w:val="1"/>
          <w:numId w:val="19"/>
        </w:numPr>
        <w:rPr>
          <w:bCs/>
          <w:sz w:val="24"/>
          <w:lang w:val="pl-PL"/>
        </w:rPr>
      </w:pPr>
      <w:r w:rsidRPr="00402DAE">
        <w:rPr>
          <w:bCs/>
          <w:sz w:val="24"/>
          <w:lang w:val="pl-PL"/>
        </w:rPr>
        <w:t xml:space="preserve">Придржавати се Међународних стандарда ангажовања на прегледу (ISRE) </w:t>
      </w:r>
    </w:p>
    <w:p w:rsidR="00BF2B31" w:rsidRPr="004971DF" w:rsidRDefault="00BF2B31" w:rsidP="00402DAE">
      <w:pPr>
        <w:pStyle w:val="BodyText3"/>
        <w:numPr>
          <w:ilvl w:val="1"/>
          <w:numId w:val="19"/>
        </w:numPr>
        <w:rPr>
          <w:bCs/>
          <w:sz w:val="24"/>
          <w:u w:val="single"/>
          <w:lang w:val="pl-PL"/>
        </w:rPr>
      </w:pPr>
      <w:r w:rsidRPr="004971DF">
        <w:rPr>
          <w:bCs/>
          <w:sz w:val="24"/>
          <w:u w:val="single"/>
          <w:lang w:val="pl-PL"/>
        </w:rPr>
        <w:t>Разумно увјерење</w:t>
      </w:r>
    </w:p>
    <w:p w:rsidR="00BF2B31" w:rsidRPr="004971DF" w:rsidRDefault="00BF2B31" w:rsidP="00402DAE">
      <w:pPr>
        <w:pStyle w:val="BodyText3"/>
        <w:numPr>
          <w:ilvl w:val="1"/>
          <w:numId w:val="19"/>
        </w:numPr>
        <w:rPr>
          <w:bCs/>
          <w:sz w:val="24"/>
          <w:u w:val="single"/>
          <w:lang w:val="pl-PL"/>
        </w:rPr>
      </w:pPr>
      <w:r w:rsidRPr="004971DF">
        <w:rPr>
          <w:bCs/>
          <w:sz w:val="24"/>
          <w:u w:val="single"/>
          <w:lang w:val="pl-PL"/>
        </w:rPr>
        <w:t>За ФИ је одговорна управа, а ревизор за формирање и изражавање мишљења о ФИ</w:t>
      </w:r>
    </w:p>
    <w:p w:rsidR="00402DAE" w:rsidRDefault="00402DAE" w:rsidP="00402DAE">
      <w:pPr>
        <w:pStyle w:val="BodyText3"/>
        <w:rPr>
          <w:bCs/>
          <w:sz w:val="24"/>
          <w:lang w:val="pl-PL"/>
        </w:rPr>
      </w:pPr>
    </w:p>
    <w:p w:rsidR="00402DAE" w:rsidRDefault="00402DAE" w:rsidP="00402DAE">
      <w:pPr>
        <w:pStyle w:val="BodyText3"/>
        <w:rPr>
          <w:bCs/>
          <w:sz w:val="24"/>
          <w:lang w:val="pl-PL"/>
        </w:rPr>
      </w:pPr>
    </w:p>
    <w:p w:rsidR="00402DAE" w:rsidRPr="00402DAE" w:rsidRDefault="00402DAE" w:rsidP="00402DAE">
      <w:pPr>
        <w:pStyle w:val="BodyText3"/>
        <w:rPr>
          <w:bCs/>
          <w:sz w:val="24"/>
          <w:lang w:val="pl-PL"/>
        </w:rPr>
      </w:pPr>
    </w:p>
    <w:p w:rsidR="00BF2B31" w:rsidRPr="00402DAE" w:rsidRDefault="00BF2B31" w:rsidP="00402DA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</w:rPr>
      </w:pPr>
      <w:r w:rsidRPr="00402DAE">
        <w:rPr>
          <w:rFonts w:ascii="Times New Roman" w:hAnsi="Times New Roman"/>
          <w:b/>
        </w:rPr>
        <w:lastRenderedPageBreak/>
        <w:t>Основне врсте ревизије су:</w:t>
      </w:r>
    </w:p>
    <w:p w:rsidR="00BF2B31" w:rsidRPr="004971DF" w:rsidRDefault="00BF2B31" w:rsidP="00402DAE">
      <w:pPr>
        <w:pStyle w:val="BodyText3"/>
        <w:numPr>
          <w:ilvl w:val="1"/>
          <w:numId w:val="19"/>
        </w:numPr>
        <w:rPr>
          <w:bCs/>
          <w:sz w:val="24"/>
          <w:u w:val="single"/>
          <w:lang w:val="pl-PL"/>
        </w:rPr>
      </w:pPr>
      <w:r w:rsidRPr="004971DF">
        <w:rPr>
          <w:bCs/>
          <w:sz w:val="24"/>
          <w:u w:val="single"/>
          <w:lang w:val="pl-PL"/>
        </w:rPr>
        <w:t>ревизија финансијских извјештаја</w:t>
      </w:r>
    </w:p>
    <w:p w:rsidR="00BF2B31" w:rsidRPr="00402DAE" w:rsidRDefault="00BF2B31" w:rsidP="00402DAE">
      <w:pPr>
        <w:pStyle w:val="BodyText3"/>
        <w:numPr>
          <w:ilvl w:val="1"/>
          <w:numId w:val="19"/>
        </w:numPr>
        <w:rPr>
          <w:bCs/>
          <w:sz w:val="24"/>
          <w:lang w:val="pl-PL"/>
        </w:rPr>
      </w:pPr>
      <w:r w:rsidRPr="00402DAE">
        <w:rPr>
          <w:bCs/>
          <w:sz w:val="24"/>
          <w:lang w:val="pl-PL"/>
        </w:rPr>
        <w:t>државна ревизија</w:t>
      </w:r>
    </w:p>
    <w:p w:rsidR="00BF2B31" w:rsidRPr="00402DAE" w:rsidRDefault="00BF2B31" w:rsidP="00402DAE">
      <w:pPr>
        <w:pStyle w:val="BodyText3"/>
        <w:numPr>
          <w:ilvl w:val="1"/>
          <w:numId w:val="19"/>
        </w:numPr>
        <w:rPr>
          <w:bCs/>
          <w:sz w:val="24"/>
          <w:lang w:val="pl-PL"/>
        </w:rPr>
      </w:pPr>
      <w:r w:rsidRPr="00402DAE">
        <w:rPr>
          <w:bCs/>
          <w:sz w:val="24"/>
          <w:lang w:val="pl-PL"/>
        </w:rPr>
        <w:t>ревизија учинка</w:t>
      </w:r>
    </w:p>
    <w:p w:rsidR="00BF2B31" w:rsidRPr="004971DF" w:rsidRDefault="00BF2B31" w:rsidP="00402DAE">
      <w:pPr>
        <w:pStyle w:val="BodyText3"/>
        <w:numPr>
          <w:ilvl w:val="1"/>
          <w:numId w:val="19"/>
        </w:numPr>
        <w:rPr>
          <w:bCs/>
          <w:sz w:val="24"/>
          <w:u w:val="single"/>
          <w:lang w:val="pl-PL"/>
        </w:rPr>
      </w:pPr>
      <w:r w:rsidRPr="004971DF">
        <w:rPr>
          <w:bCs/>
          <w:sz w:val="24"/>
          <w:u w:val="single"/>
          <w:lang w:val="pl-PL"/>
        </w:rPr>
        <w:t>ревизија пословања</w:t>
      </w:r>
    </w:p>
    <w:p w:rsidR="00BF2B31" w:rsidRPr="00402DAE" w:rsidRDefault="00BF2B31" w:rsidP="00402DAE">
      <w:pPr>
        <w:pStyle w:val="BodyText3"/>
        <w:numPr>
          <w:ilvl w:val="1"/>
          <w:numId w:val="19"/>
        </w:numPr>
        <w:rPr>
          <w:bCs/>
          <w:sz w:val="24"/>
          <w:lang w:val="pl-PL"/>
        </w:rPr>
      </w:pPr>
      <w:r w:rsidRPr="00402DAE">
        <w:rPr>
          <w:bCs/>
          <w:sz w:val="24"/>
          <w:lang w:val="pl-PL"/>
        </w:rPr>
        <w:t>интерна ревизија</w:t>
      </w:r>
    </w:p>
    <w:p w:rsidR="00BF2B31" w:rsidRPr="00402DAE" w:rsidRDefault="00BF2B31" w:rsidP="00402DAE">
      <w:pPr>
        <w:pStyle w:val="BodyText3"/>
        <w:numPr>
          <w:ilvl w:val="1"/>
          <w:numId w:val="19"/>
        </w:numPr>
        <w:rPr>
          <w:bCs/>
          <w:sz w:val="24"/>
          <w:lang w:val="pl-PL"/>
        </w:rPr>
      </w:pPr>
      <w:r w:rsidRPr="00402DAE">
        <w:rPr>
          <w:bCs/>
          <w:sz w:val="24"/>
          <w:lang w:val="pl-PL"/>
        </w:rPr>
        <w:t>ревизија одговорности</w:t>
      </w:r>
    </w:p>
    <w:p w:rsidR="00BF2B31" w:rsidRPr="004971DF" w:rsidRDefault="00BF2B31" w:rsidP="00402DAE">
      <w:pPr>
        <w:pStyle w:val="BodyText3"/>
        <w:numPr>
          <w:ilvl w:val="1"/>
          <w:numId w:val="19"/>
        </w:numPr>
        <w:rPr>
          <w:bCs/>
          <w:sz w:val="24"/>
          <w:u w:val="single"/>
          <w:lang w:val="pl-PL"/>
        </w:rPr>
      </w:pPr>
      <w:r w:rsidRPr="004971DF">
        <w:rPr>
          <w:bCs/>
          <w:sz w:val="24"/>
          <w:u w:val="single"/>
          <w:lang w:val="pl-PL"/>
        </w:rPr>
        <w:t>ревизија усклађености са правилима и прописима</w:t>
      </w:r>
    </w:p>
    <w:p w:rsidR="00402DAE" w:rsidRDefault="00402DAE" w:rsidP="00402DAE">
      <w:pPr>
        <w:pStyle w:val="BodyText3"/>
        <w:rPr>
          <w:bCs/>
          <w:sz w:val="24"/>
          <w:lang w:val="pl-PL"/>
        </w:rPr>
      </w:pPr>
    </w:p>
    <w:p w:rsidR="00402DAE" w:rsidRPr="00402DAE" w:rsidRDefault="00402DAE" w:rsidP="00402DAE">
      <w:pPr>
        <w:pStyle w:val="BodyText3"/>
        <w:rPr>
          <w:bCs/>
          <w:sz w:val="24"/>
          <w:lang w:val="pl-PL"/>
        </w:rPr>
      </w:pPr>
    </w:p>
    <w:p w:rsidR="00BF2B31" w:rsidRPr="00402DAE" w:rsidRDefault="00BF2B31" w:rsidP="00402DA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</w:rPr>
      </w:pPr>
      <w:r w:rsidRPr="00402DAE">
        <w:rPr>
          <w:rFonts w:ascii="Times New Roman" w:hAnsi="Times New Roman"/>
          <w:b/>
        </w:rPr>
        <w:t xml:space="preserve">8. "Детекциони ризик" је </w:t>
      </w:r>
    </w:p>
    <w:p w:rsidR="00BF2B31" w:rsidRPr="00402DAE" w:rsidRDefault="00BF2B31" w:rsidP="00402DAE">
      <w:pPr>
        <w:pStyle w:val="BodyText3"/>
        <w:numPr>
          <w:ilvl w:val="1"/>
          <w:numId w:val="19"/>
        </w:numPr>
        <w:rPr>
          <w:bCs/>
          <w:sz w:val="24"/>
          <w:lang w:val="pl-PL"/>
        </w:rPr>
      </w:pPr>
      <w:r w:rsidRPr="00402DAE">
        <w:rPr>
          <w:bCs/>
          <w:sz w:val="24"/>
          <w:lang w:val="pl-PL"/>
        </w:rPr>
        <w:t xml:space="preserve">ризик да ће ревизор открити грешку која постоји у тврдњи, а која може бити материјална, </w:t>
      </w:r>
    </w:p>
    <w:p w:rsidR="00BF2B31" w:rsidRPr="00402DAE" w:rsidRDefault="00BF2B31" w:rsidP="00402DAE">
      <w:pPr>
        <w:pStyle w:val="BodyText3"/>
        <w:numPr>
          <w:ilvl w:val="1"/>
          <w:numId w:val="19"/>
        </w:numPr>
        <w:rPr>
          <w:bCs/>
          <w:sz w:val="24"/>
          <w:lang w:val="pl-PL"/>
        </w:rPr>
      </w:pPr>
      <w:r w:rsidRPr="00402DAE">
        <w:rPr>
          <w:bCs/>
          <w:sz w:val="24"/>
          <w:lang w:val="pl-PL"/>
        </w:rPr>
        <w:t>ризик који представља вјероватноћу да салда рачуна или класа трансакција садржи значајну грешку које систем онтерне контроле организације није спријечио или открио</w:t>
      </w:r>
    </w:p>
    <w:p w:rsidR="00BF2B31" w:rsidRPr="00402DAE" w:rsidRDefault="00BF2B31" w:rsidP="00402DAE">
      <w:pPr>
        <w:pStyle w:val="BodyText3"/>
        <w:numPr>
          <w:ilvl w:val="1"/>
          <w:numId w:val="19"/>
        </w:numPr>
        <w:rPr>
          <w:bCs/>
          <w:sz w:val="24"/>
          <w:lang w:val="pl-PL"/>
        </w:rPr>
      </w:pPr>
      <w:r w:rsidRPr="00402DAE">
        <w:rPr>
          <w:bCs/>
          <w:sz w:val="24"/>
          <w:lang w:val="pl-PL"/>
        </w:rPr>
        <w:t>ризик да ће ревизор или ревизорска фирма бити оштећени због односа са клијентом ревизије</w:t>
      </w:r>
    </w:p>
    <w:p w:rsidR="00BF2B31" w:rsidRPr="004971DF" w:rsidRDefault="00BF2B31" w:rsidP="00402DAE">
      <w:pPr>
        <w:pStyle w:val="BodyText3"/>
        <w:numPr>
          <w:ilvl w:val="1"/>
          <w:numId w:val="19"/>
        </w:numPr>
        <w:rPr>
          <w:bCs/>
          <w:sz w:val="24"/>
          <w:u w:val="single"/>
          <w:lang w:val="pl-PL"/>
        </w:rPr>
      </w:pPr>
      <w:r w:rsidRPr="004971DF">
        <w:rPr>
          <w:bCs/>
          <w:sz w:val="24"/>
          <w:u w:val="single"/>
          <w:lang w:val="pl-PL"/>
        </w:rPr>
        <w:t>ризик да ревизор неће открити грешку која постоји у тврдњи, а која може бити материјална, било појединачно или када се узме заједно са другим грешкама</w:t>
      </w:r>
    </w:p>
    <w:p w:rsidR="00402DAE" w:rsidRPr="004971DF" w:rsidRDefault="00402DAE" w:rsidP="00402DAE">
      <w:pPr>
        <w:pStyle w:val="BodyText3"/>
        <w:rPr>
          <w:bCs/>
          <w:sz w:val="24"/>
          <w:u w:val="single"/>
          <w:lang w:val="pl-PL"/>
        </w:rPr>
      </w:pPr>
    </w:p>
    <w:p w:rsidR="00402DAE" w:rsidRPr="00402DAE" w:rsidRDefault="00402DAE" w:rsidP="00402DAE">
      <w:pPr>
        <w:pStyle w:val="BodyText3"/>
        <w:rPr>
          <w:bCs/>
          <w:sz w:val="24"/>
          <w:lang w:val="pl-PL"/>
        </w:rPr>
      </w:pPr>
    </w:p>
    <w:p w:rsidR="00BF2B31" w:rsidRPr="00402DAE" w:rsidRDefault="00BF2B31" w:rsidP="00402DA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</w:rPr>
      </w:pPr>
      <w:r w:rsidRPr="00402DAE">
        <w:rPr>
          <w:rFonts w:ascii="Times New Roman" w:hAnsi="Times New Roman"/>
          <w:b/>
        </w:rPr>
        <w:t>Акције, политике и процедуре које одражавају свеукупан однос управе, директора и  власника неког предузећа према контроли и њеном значају у предузећу називају се:</w:t>
      </w:r>
    </w:p>
    <w:p w:rsidR="00BF2B31" w:rsidRPr="00462868" w:rsidRDefault="00BF2B31" w:rsidP="00462868">
      <w:pPr>
        <w:pStyle w:val="BodyText3"/>
        <w:numPr>
          <w:ilvl w:val="1"/>
          <w:numId w:val="19"/>
        </w:numPr>
        <w:rPr>
          <w:bCs/>
          <w:sz w:val="24"/>
          <w:lang w:val="pl-PL"/>
        </w:rPr>
      </w:pPr>
      <w:r w:rsidRPr="00462868">
        <w:rPr>
          <w:bCs/>
          <w:sz w:val="24"/>
          <w:lang w:val="pl-PL"/>
        </w:rPr>
        <w:t>контролне активности,</w:t>
      </w:r>
    </w:p>
    <w:p w:rsidR="00BF2B31" w:rsidRPr="00462868" w:rsidRDefault="00BF2B31" w:rsidP="00462868">
      <w:pPr>
        <w:pStyle w:val="BodyText3"/>
        <w:numPr>
          <w:ilvl w:val="1"/>
          <w:numId w:val="19"/>
        </w:numPr>
        <w:rPr>
          <w:bCs/>
          <w:sz w:val="24"/>
          <w:lang w:val="pl-PL"/>
        </w:rPr>
      </w:pPr>
      <w:r w:rsidRPr="00462868">
        <w:rPr>
          <w:bCs/>
          <w:sz w:val="24"/>
          <w:lang w:val="pl-PL"/>
        </w:rPr>
        <w:t>контролно окружење,</w:t>
      </w:r>
    </w:p>
    <w:p w:rsidR="00BF2B31" w:rsidRPr="00462868" w:rsidRDefault="00BF2B31" w:rsidP="00462868">
      <w:pPr>
        <w:pStyle w:val="BodyText3"/>
        <w:numPr>
          <w:ilvl w:val="1"/>
          <w:numId w:val="19"/>
        </w:numPr>
        <w:rPr>
          <w:bCs/>
          <w:sz w:val="24"/>
          <w:lang w:val="pl-PL"/>
        </w:rPr>
      </w:pPr>
      <w:r w:rsidRPr="00462868">
        <w:rPr>
          <w:bCs/>
          <w:sz w:val="24"/>
          <w:lang w:val="pl-PL"/>
        </w:rPr>
        <w:t>систем интерне контроле.</w:t>
      </w:r>
    </w:p>
    <w:p w:rsidR="00BF2B31" w:rsidRPr="00402DAE" w:rsidRDefault="00BF2B31" w:rsidP="00BF2B31">
      <w:pPr>
        <w:rPr>
          <w:rFonts w:ascii="Times New Roman" w:hAnsi="Times New Roman"/>
          <w:lang w:val="sr-Cyrl-CS"/>
        </w:rPr>
      </w:pPr>
    </w:p>
    <w:p w:rsidR="00BF2B31" w:rsidRPr="00402DAE" w:rsidRDefault="00BF2B31" w:rsidP="00402DA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</w:rPr>
      </w:pPr>
      <w:r w:rsidRPr="00402DAE">
        <w:rPr>
          <w:rFonts w:ascii="Times New Roman" w:hAnsi="Times New Roman"/>
          <w:b/>
        </w:rPr>
        <w:t>Eтички принципи које сваки про</w:t>
      </w:r>
      <w:r w:rsidRPr="00402DAE">
        <w:rPr>
          <w:rFonts w:ascii="Times New Roman" w:hAnsi="Times New Roman"/>
          <w:b/>
        </w:rPr>
        <w:softHyphen/>
        <w:t>фе</w:t>
      </w:r>
      <w:r w:rsidRPr="00402DAE">
        <w:rPr>
          <w:rFonts w:ascii="Times New Roman" w:hAnsi="Times New Roman"/>
          <w:b/>
        </w:rPr>
        <w:softHyphen/>
      </w:r>
      <w:r w:rsidRPr="00402DAE">
        <w:rPr>
          <w:rFonts w:ascii="Times New Roman" w:hAnsi="Times New Roman"/>
          <w:b/>
        </w:rPr>
        <w:softHyphen/>
        <w:t>сионални рачуновођа мора да поштује су:</w:t>
      </w:r>
    </w:p>
    <w:p w:rsidR="00BF2B31" w:rsidRPr="004971DF" w:rsidRDefault="00BF2B31" w:rsidP="00462868">
      <w:pPr>
        <w:pStyle w:val="BodyText3"/>
        <w:numPr>
          <w:ilvl w:val="1"/>
          <w:numId w:val="19"/>
        </w:numPr>
        <w:rPr>
          <w:bCs/>
          <w:sz w:val="24"/>
          <w:u w:val="single"/>
          <w:lang w:val="pl-PL"/>
        </w:rPr>
      </w:pPr>
      <w:r w:rsidRPr="004971DF">
        <w:rPr>
          <w:bCs/>
          <w:sz w:val="24"/>
          <w:u w:val="single"/>
          <w:lang w:val="pl-PL"/>
        </w:rPr>
        <w:t>интегритет</w:t>
      </w:r>
    </w:p>
    <w:p w:rsidR="00BF2B31" w:rsidRPr="00462868" w:rsidRDefault="00BF2B31" w:rsidP="00462868">
      <w:pPr>
        <w:pStyle w:val="BodyText3"/>
        <w:numPr>
          <w:ilvl w:val="1"/>
          <w:numId w:val="19"/>
        </w:numPr>
        <w:rPr>
          <w:bCs/>
          <w:sz w:val="24"/>
          <w:lang w:val="pl-PL"/>
        </w:rPr>
      </w:pPr>
      <w:r w:rsidRPr="00462868">
        <w:rPr>
          <w:bCs/>
          <w:sz w:val="24"/>
          <w:lang w:val="pl-PL"/>
        </w:rPr>
        <w:t>субјективност</w:t>
      </w:r>
    </w:p>
    <w:p w:rsidR="00BF2B31" w:rsidRPr="004971DF" w:rsidRDefault="00BF2B31" w:rsidP="00462868">
      <w:pPr>
        <w:pStyle w:val="BodyText3"/>
        <w:numPr>
          <w:ilvl w:val="1"/>
          <w:numId w:val="19"/>
        </w:numPr>
        <w:rPr>
          <w:bCs/>
          <w:sz w:val="24"/>
          <w:u w:val="single"/>
          <w:lang w:val="pl-PL"/>
        </w:rPr>
      </w:pPr>
      <w:r w:rsidRPr="004971DF">
        <w:rPr>
          <w:bCs/>
          <w:sz w:val="24"/>
          <w:u w:val="single"/>
          <w:lang w:val="pl-PL"/>
        </w:rPr>
        <w:t>професионална оспособљеност и дужна пажња</w:t>
      </w:r>
    </w:p>
    <w:p w:rsidR="00BF2B31" w:rsidRPr="004971DF" w:rsidRDefault="00BF2B31" w:rsidP="00462868">
      <w:pPr>
        <w:pStyle w:val="BodyText3"/>
        <w:numPr>
          <w:ilvl w:val="1"/>
          <w:numId w:val="19"/>
        </w:numPr>
        <w:rPr>
          <w:bCs/>
          <w:sz w:val="24"/>
          <w:u w:val="single"/>
          <w:lang w:val="pl-PL"/>
        </w:rPr>
      </w:pPr>
      <w:r w:rsidRPr="004971DF">
        <w:rPr>
          <w:bCs/>
          <w:sz w:val="24"/>
          <w:u w:val="single"/>
          <w:lang w:val="pl-PL"/>
        </w:rPr>
        <w:t>повјерљивост</w:t>
      </w:r>
    </w:p>
    <w:p w:rsidR="00BF2B31" w:rsidRPr="004971DF" w:rsidRDefault="00BF2B31" w:rsidP="00462868">
      <w:pPr>
        <w:pStyle w:val="BodyText3"/>
        <w:numPr>
          <w:ilvl w:val="1"/>
          <w:numId w:val="19"/>
        </w:numPr>
        <w:rPr>
          <w:bCs/>
          <w:sz w:val="24"/>
          <w:u w:val="single"/>
          <w:lang w:val="pl-PL"/>
        </w:rPr>
      </w:pPr>
      <w:r w:rsidRPr="004971DF">
        <w:rPr>
          <w:bCs/>
          <w:sz w:val="24"/>
          <w:u w:val="single"/>
          <w:lang w:val="pl-PL"/>
        </w:rPr>
        <w:t>професионално понашање</w:t>
      </w:r>
    </w:p>
    <w:p w:rsidR="00462868" w:rsidRDefault="00462868" w:rsidP="00462868">
      <w:pPr>
        <w:pStyle w:val="BodyText3"/>
        <w:rPr>
          <w:bCs/>
          <w:sz w:val="24"/>
          <w:lang w:val="pl-PL"/>
        </w:rPr>
      </w:pPr>
    </w:p>
    <w:p w:rsidR="00462868" w:rsidRPr="00462868" w:rsidRDefault="00462868" w:rsidP="00462868">
      <w:pPr>
        <w:pStyle w:val="BodyText3"/>
        <w:rPr>
          <w:bCs/>
          <w:sz w:val="24"/>
          <w:lang w:val="pl-PL"/>
        </w:rPr>
      </w:pPr>
    </w:p>
    <w:p w:rsidR="00BF2B31" w:rsidRPr="00402DAE" w:rsidRDefault="00BF2B31" w:rsidP="00402DA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</w:rPr>
      </w:pPr>
      <w:r w:rsidRPr="00402DAE">
        <w:rPr>
          <w:rFonts w:ascii="Times New Roman" w:hAnsi="Times New Roman"/>
          <w:b/>
        </w:rPr>
        <w:t xml:space="preserve">Завршни поступци ревизије прије издавања мишљења ревизора су: </w:t>
      </w:r>
    </w:p>
    <w:p w:rsidR="00BF2B31" w:rsidRPr="00462868" w:rsidRDefault="00BF2B31" w:rsidP="00462868">
      <w:pPr>
        <w:pStyle w:val="BodyText3"/>
        <w:numPr>
          <w:ilvl w:val="1"/>
          <w:numId w:val="19"/>
        </w:numPr>
        <w:rPr>
          <w:bCs/>
          <w:sz w:val="24"/>
          <w:lang w:val="pl-PL"/>
        </w:rPr>
      </w:pPr>
      <w:r w:rsidRPr="00462868">
        <w:rPr>
          <w:bCs/>
          <w:sz w:val="24"/>
          <w:lang w:val="pl-PL"/>
        </w:rPr>
        <w:t>тестови детаља салда</w:t>
      </w:r>
    </w:p>
    <w:p w:rsidR="00BF2B31" w:rsidRPr="004971DF" w:rsidRDefault="00BF2B31" w:rsidP="00462868">
      <w:pPr>
        <w:pStyle w:val="BodyText3"/>
        <w:numPr>
          <w:ilvl w:val="1"/>
          <w:numId w:val="19"/>
        </w:numPr>
        <w:rPr>
          <w:bCs/>
          <w:sz w:val="24"/>
          <w:u w:val="single"/>
          <w:lang w:val="pl-PL"/>
        </w:rPr>
      </w:pPr>
      <w:r w:rsidRPr="004971DF">
        <w:rPr>
          <w:bCs/>
          <w:sz w:val="24"/>
          <w:u w:val="single"/>
          <w:lang w:val="pl-PL"/>
        </w:rPr>
        <w:t>свеукупни преглед</w:t>
      </w:r>
    </w:p>
    <w:p w:rsidR="00BF2B31" w:rsidRPr="00462868" w:rsidRDefault="00BF2B31" w:rsidP="00462868">
      <w:pPr>
        <w:pStyle w:val="BodyText3"/>
        <w:numPr>
          <w:ilvl w:val="1"/>
          <w:numId w:val="19"/>
        </w:numPr>
        <w:rPr>
          <w:bCs/>
          <w:sz w:val="24"/>
          <w:lang w:val="pl-PL"/>
        </w:rPr>
      </w:pPr>
      <w:r w:rsidRPr="00462868">
        <w:rPr>
          <w:bCs/>
          <w:sz w:val="24"/>
          <w:lang w:val="pl-PL"/>
        </w:rPr>
        <w:t>прикупљање коначних доказа и провјера неевидентираних обавеза.</w:t>
      </w:r>
    </w:p>
    <w:p w:rsidR="00BF2B31" w:rsidRPr="00462868" w:rsidRDefault="00BF2B31" w:rsidP="00462868">
      <w:pPr>
        <w:pStyle w:val="BodyText3"/>
        <w:numPr>
          <w:ilvl w:val="1"/>
          <w:numId w:val="19"/>
        </w:numPr>
        <w:rPr>
          <w:bCs/>
          <w:sz w:val="24"/>
          <w:lang w:val="pl-PL"/>
        </w:rPr>
      </w:pPr>
      <w:r w:rsidRPr="00462868">
        <w:rPr>
          <w:bCs/>
          <w:sz w:val="24"/>
          <w:lang w:val="pl-PL"/>
        </w:rPr>
        <w:t>добијање доказа и писама везаних за судске спорове, тужбе и процјене</w:t>
      </w:r>
    </w:p>
    <w:p w:rsidR="00BF2B31" w:rsidRPr="004971DF" w:rsidRDefault="00BF2B31" w:rsidP="00462868">
      <w:pPr>
        <w:pStyle w:val="BodyText3"/>
        <w:numPr>
          <w:ilvl w:val="1"/>
          <w:numId w:val="19"/>
        </w:numPr>
        <w:rPr>
          <w:bCs/>
          <w:sz w:val="24"/>
          <w:u w:val="single"/>
          <w:lang w:val="pl-PL"/>
        </w:rPr>
      </w:pPr>
      <w:r w:rsidRPr="004971DF">
        <w:rPr>
          <w:bCs/>
          <w:sz w:val="24"/>
          <w:u w:val="single"/>
          <w:lang w:val="pl-PL"/>
        </w:rPr>
        <w:t>испитивање накнадних догађаја</w:t>
      </w:r>
    </w:p>
    <w:p w:rsidR="00462868" w:rsidRDefault="00462868" w:rsidP="00462868">
      <w:pPr>
        <w:pStyle w:val="BodyText3"/>
        <w:rPr>
          <w:bCs/>
          <w:sz w:val="24"/>
          <w:lang w:val="pl-PL"/>
        </w:rPr>
      </w:pPr>
    </w:p>
    <w:p w:rsidR="00462868" w:rsidRPr="00462868" w:rsidRDefault="00462868" w:rsidP="00462868">
      <w:pPr>
        <w:pStyle w:val="BodyText3"/>
        <w:rPr>
          <w:bCs/>
          <w:sz w:val="24"/>
          <w:lang w:val="pl-PL"/>
        </w:rPr>
      </w:pPr>
    </w:p>
    <w:p w:rsidR="00BF2B31" w:rsidRPr="00402DAE" w:rsidRDefault="00BF2B31" w:rsidP="00402DA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</w:rPr>
      </w:pPr>
      <w:r w:rsidRPr="00402DAE">
        <w:rPr>
          <w:rFonts w:ascii="Times New Roman" w:hAnsi="Times New Roman"/>
          <w:b/>
        </w:rPr>
        <w:t>Шта се подразумјева под процјеном ризика?</w:t>
      </w:r>
    </w:p>
    <w:p w:rsidR="00BF2B31" w:rsidRPr="00462868" w:rsidRDefault="00BF2B31" w:rsidP="00462868">
      <w:pPr>
        <w:pStyle w:val="BodyText3"/>
        <w:numPr>
          <w:ilvl w:val="1"/>
          <w:numId w:val="19"/>
        </w:numPr>
        <w:rPr>
          <w:bCs/>
          <w:sz w:val="24"/>
          <w:lang w:val="pl-PL"/>
        </w:rPr>
      </w:pPr>
      <w:r w:rsidRPr="00462868">
        <w:rPr>
          <w:bCs/>
          <w:sz w:val="24"/>
          <w:lang w:val="pl-PL"/>
        </w:rPr>
        <w:t>планирање одступања и грешака,</w:t>
      </w:r>
    </w:p>
    <w:p w:rsidR="00BF2B31" w:rsidRPr="004971DF" w:rsidRDefault="00BF2B31" w:rsidP="00462868">
      <w:pPr>
        <w:pStyle w:val="BodyText3"/>
        <w:numPr>
          <w:ilvl w:val="1"/>
          <w:numId w:val="19"/>
        </w:numPr>
        <w:rPr>
          <w:bCs/>
          <w:sz w:val="24"/>
          <w:u w:val="single"/>
          <w:lang w:val="pl-PL"/>
        </w:rPr>
      </w:pPr>
      <w:r w:rsidRPr="004971DF">
        <w:rPr>
          <w:bCs/>
          <w:sz w:val="24"/>
          <w:u w:val="single"/>
          <w:lang w:val="pl-PL"/>
        </w:rPr>
        <w:t>идентификацију и анализу (ризика) везаних за постизање циљева организације,</w:t>
      </w:r>
    </w:p>
    <w:p w:rsidR="00BF2B31" w:rsidRPr="00462868" w:rsidRDefault="00C138D5" w:rsidP="00462868">
      <w:pPr>
        <w:pStyle w:val="BodyText3"/>
        <w:numPr>
          <w:ilvl w:val="1"/>
          <w:numId w:val="19"/>
        </w:numPr>
        <w:rPr>
          <w:bCs/>
          <w:sz w:val="24"/>
          <w:lang w:val="pl-PL"/>
        </w:rPr>
      </w:pPr>
      <w:r>
        <w:rPr>
          <w:bCs/>
          <w:sz w:val="24"/>
        </w:rPr>
        <w:t>п</w:t>
      </w:r>
      <w:r w:rsidR="00BF2B31" w:rsidRPr="00462868">
        <w:rPr>
          <w:bCs/>
          <w:sz w:val="24"/>
          <w:lang w:val="pl-PL"/>
        </w:rPr>
        <w:t xml:space="preserve">оузданости финансијских информација које </w:t>
      </w:r>
      <w:r>
        <w:rPr>
          <w:bCs/>
          <w:sz w:val="24"/>
        </w:rPr>
        <w:t>с</w:t>
      </w:r>
      <w:r w:rsidR="00BF2B31" w:rsidRPr="00462868">
        <w:rPr>
          <w:bCs/>
          <w:sz w:val="24"/>
          <w:lang w:val="pl-PL"/>
        </w:rPr>
        <w:t>e користе унутар предузећа или се објављују</w:t>
      </w:r>
    </w:p>
    <w:p w:rsidR="00BF2B31" w:rsidRPr="00462868" w:rsidRDefault="00BF2B31" w:rsidP="00462868">
      <w:pPr>
        <w:pStyle w:val="BodyText3"/>
        <w:numPr>
          <w:ilvl w:val="1"/>
          <w:numId w:val="19"/>
        </w:numPr>
        <w:rPr>
          <w:bCs/>
          <w:sz w:val="24"/>
          <w:lang w:val="pl-PL"/>
        </w:rPr>
      </w:pPr>
      <w:r w:rsidRPr="00462868">
        <w:rPr>
          <w:bCs/>
          <w:sz w:val="24"/>
          <w:lang w:val="pl-PL"/>
        </w:rPr>
        <w:t>успостава главне књиге у организацији,</w:t>
      </w:r>
    </w:p>
    <w:p w:rsidR="00BF2B31" w:rsidRPr="00402DAE" w:rsidRDefault="00BF2B31" w:rsidP="00BF2B31">
      <w:pPr>
        <w:ind w:left="360"/>
        <w:jc w:val="both"/>
        <w:rPr>
          <w:rFonts w:ascii="Times New Roman" w:hAnsi="Times New Roman"/>
          <w:b/>
          <w:u w:val="single"/>
          <w:lang w:val="en-US"/>
        </w:rPr>
      </w:pPr>
    </w:p>
    <w:p w:rsidR="009C1D1B" w:rsidRPr="00462868" w:rsidRDefault="00C32FD6" w:rsidP="009C1D1B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Ревизијски</w:t>
      </w:r>
      <w:r w:rsidR="009C1D1B" w:rsidRPr="0046286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ризик</w:t>
      </w:r>
      <w:r w:rsidR="009C1D1B" w:rsidRPr="0046286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је</w:t>
      </w:r>
      <w:r w:rsidR="009C1D1B" w:rsidRPr="00462868">
        <w:rPr>
          <w:rFonts w:ascii="Times New Roman" w:hAnsi="Times New Roman"/>
          <w:b/>
        </w:rPr>
        <w:t>:</w:t>
      </w:r>
    </w:p>
    <w:p w:rsidR="009C1D1B" w:rsidRPr="00462868" w:rsidRDefault="00C32FD6" w:rsidP="009C1D1B">
      <w:pPr>
        <w:pStyle w:val="BodyText3"/>
        <w:numPr>
          <w:ilvl w:val="1"/>
          <w:numId w:val="19"/>
        </w:numPr>
        <w:rPr>
          <w:bCs/>
          <w:sz w:val="24"/>
          <w:lang w:val="pl-PL"/>
        </w:rPr>
      </w:pPr>
      <w:r>
        <w:rPr>
          <w:bCs/>
          <w:sz w:val="24"/>
          <w:lang w:val="pl-PL"/>
        </w:rPr>
        <w:t>ризик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да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ће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значајна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грешка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настати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уз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претпоставку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да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није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у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вези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са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интерном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контролом</w:t>
      </w:r>
    </w:p>
    <w:p w:rsidR="009C1D1B" w:rsidRPr="00462868" w:rsidRDefault="00C32FD6" w:rsidP="009C1D1B">
      <w:pPr>
        <w:pStyle w:val="BodyText3"/>
        <w:numPr>
          <w:ilvl w:val="1"/>
          <w:numId w:val="19"/>
        </w:numPr>
        <w:rPr>
          <w:bCs/>
          <w:sz w:val="24"/>
          <w:lang w:val="pl-PL"/>
        </w:rPr>
      </w:pPr>
      <w:r>
        <w:rPr>
          <w:bCs/>
          <w:sz w:val="24"/>
          <w:lang w:val="pl-PL"/>
        </w:rPr>
        <w:t>ризик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да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интерна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контрола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неће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спријечити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или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уочити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значајну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погрешку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која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се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може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догодити</w:t>
      </w:r>
    </w:p>
    <w:p w:rsidR="009C1D1B" w:rsidRPr="00462868" w:rsidRDefault="00C32FD6" w:rsidP="009C1D1B">
      <w:pPr>
        <w:pStyle w:val="BodyText3"/>
        <w:numPr>
          <w:ilvl w:val="1"/>
          <w:numId w:val="19"/>
        </w:numPr>
        <w:rPr>
          <w:bCs/>
          <w:sz w:val="24"/>
          <w:lang w:val="pl-PL"/>
        </w:rPr>
      </w:pPr>
      <w:r>
        <w:rPr>
          <w:bCs/>
          <w:sz w:val="24"/>
          <w:lang w:val="pl-PL"/>
        </w:rPr>
        <w:t>ризик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да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ревизор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неће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открити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значајну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грешку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која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постоји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у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финансијским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извјештајима</w:t>
      </w:r>
    </w:p>
    <w:p w:rsidR="009C1D1B" w:rsidRPr="004971DF" w:rsidRDefault="00C32FD6" w:rsidP="009C1D1B">
      <w:pPr>
        <w:pStyle w:val="BodyText3"/>
        <w:numPr>
          <w:ilvl w:val="1"/>
          <w:numId w:val="19"/>
        </w:numPr>
        <w:rPr>
          <w:bCs/>
          <w:sz w:val="24"/>
          <w:u w:val="single"/>
          <w:lang w:val="pl-PL"/>
        </w:rPr>
      </w:pPr>
      <w:r w:rsidRPr="004971DF">
        <w:rPr>
          <w:bCs/>
          <w:sz w:val="24"/>
          <w:u w:val="single"/>
          <w:lang w:val="pl-PL"/>
        </w:rPr>
        <w:t>ризик</w:t>
      </w:r>
      <w:r w:rsidR="009C1D1B" w:rsidRPr="004971DF">
        <w:rPr>
          <w:bCs/>
          <w:sz w:val="24"/>
          <w:u w:val="single"/>
          <w:lang w:val="pl-PL"/>
        </w:rPr>
        <w:t xml:space="preserve"> </w:t>
      </w:r>
      <w:r w:rsidRPr="004971DF">
        <w:rPr>
          <w:bCs/>
          <w:sz w:val="24"/>
          <w:u w:val="single"/>
          <w:lang w:val="pl-PL"/>
        </w:rPr>
        <w:t>да</w:t>
      </w:r>
      <w:r w:rsidR="009C1D1B" w:rsidRPr="004971DF">
        <w:rPr>
          <w:bCs/>
          <w:sz w:val="24"/>
          <w:u w:val="single"/>
          <w:lang w:val="pl-PL"/>
        </w:rPr>
        <w:t xml:space="preserve"> </w:t>
      </w:r>
      <w:r w:rsidRPr="004971DF">
        <w:rPr>
          <w:bCs/>
          <w:sz w:val="24"/>
          <w:u w:val="single"/>
          <w:lang w:val="pl-PL"/>
        </w:rPr>
        <w:t>ревизор</w:t>
      </w:r>
      <w:r w:rsidR="009C1D1B" w:rsidRPr="004971DF">
        <w:rPr>
          <w:bCs/>
          <w:sz w:val="24"/>
          <w:u w:val="single"/>
          <w:lang w:val="pl-PL"/>
        </w:rPr>
        <w:t xml:space="preserve"> </w:t>
      </w:r>
      <w:r w:rsidRPr="004971DF">
        <w:rPr>
          <w:bCs/>
          <w:sz w:val="24"/>
          <w:u w:val="single"/>
          <w:lang w:val="pl-PL"/>
        </w:rPr>
        <w:t>може</w:t>
      </w:r>
      <w:r w:rsidR="009C1D1B" w:rsidRPr="004971DF">
        <w:rPr>
          <w:bCs/>
          <w:sz w:val="24"/>
          <w:u w:val="single"/>
          <w:lang w:val="pl-PL"/>
        </w:rPr>
        <w:t xml:space="preserve"> </w:t>
      </w:r>
      <w:r w:rsidRPr="004971DF">
        <w:rPr>
          <w:bCs/>
          <w:sz w:val="24"/>
          <w:u w:val="single"/>
          <w:lang w:val="pl-PL"/>
        </w:rPr>
        <w:t>несвјесно</w:t>
      </w:r>
      <w:r w:rsidR="009C1D1B" w:rsidRPr="004971DF">
        <w:rPr>
          <w:bCs/>
          <w:sz w:val="24"/>
          <w:u w:val="single"/>
          <w:lang w:val="pl-PL"/>
        </w:rPr>
        <w:t xml:space="preserve"> (</w:t>
      </w:r>
      <w:r w:rsidRPr="004971DF">
        <w:rPr>
          <w:bCs/>
          <w:sz w:val="24"/>
          <w:u w:val="single"/>
          <w:lang w:val="pl-PL"/>
        </w:rPr>
        <w:t>без</w:t>
      </w:r>
      <w:r w:rsidR="009C1D1B" w:rsidRPr="004971DF">
        <w:rPr>
          <w:bCs/>
          <w:sz w:val="24"/>
          <w:u w:val="single"/>
          <w:lang w:val="pl-PL"/>
        </w:rPr>
        <w:t xml:space="preserve"> </w:t>
      </w:r>
      <w:r w:rsidRPr="004971DF">
        <w:rPr>
          <w:bCs/>
          <w:sz w:val="24"/>
          <w:u w:val="single"/>
          <w:lang w:val="pl-PL"/>
        </w:rPr>
        <w:t>знања</w:t>
      </w:r>
      <w:r w:rsidR="009C1D1B" w:rsidRPr="004971DF">
        <w:rPr>
          <w:bCs/>
          <w:sz w:val="24"/>
          <w:u w:val="single"/>
          <w:lang w:val="pl-PL"/>
        </w:rPr>
        <w:t xml:space="preserve"> </w:t>
      </w:r>
      <w:r w:rsidRPr="004971DF">
        <w:rPr>
          <w:bCs/>
          <w:sz w:val="24"/>
          <w:u w:val="single"/>
          <w:lang w:val="pl-PL"/>
        </w:rPr>
        <w:t>и</w:t>
      </w:r>
      <w:r w:rsidR="009C1D1B" w:rsidRPr="004971DF">
        <w:rPr>
          <w:bCs/>
          <w:sz w:val="24"/>
          <w:u w:val="single"/>
          <w:lang w:val="pl-PL"/>
        </w:rPr>
        <w:t xml:space="preserve"> </w:t>
      </w:r>
      <w:r w:rsidRPr="004971DF">
        <w:rPr>
          <w:bCs/>
          <w:sz w:val="24"/>
          <w:u w:val="single"/>
          <w:lang w:val="pl-PL"/>
        </w:rPr>
        <w:t>намјере</w:t>
      </w:r>
      <w:r w:rsidR="009C1D1B" w:rsidRPr="004971DF">
        <w:rPr>
          <w:bCs/>
          <w:sz w:val="24"/>
          <w:u w:val="single"/>
          <w:lang w:val="pl-PL"/>
        </w:rPr>
        <w:t xml:space="preserve">) </w:t>
      </w:r>
      <w:r w:rsidRPr="004971DF">
        <w:rPr>
          <w:bCs/>
          <w:sz w:val="24"/>
          <w:u w:val="single"/>
          <w:lang w:val="pl-PL"/>
        </w:rPr>
        <w:t>погријешити</w:t>
      </w:r>
      <w:r w:rsidR="009C1D1B" w:rsidRPr="004971DF">
        <w:rPr>
          <w:bCs/>
          <w:sz w:val="24"/>
          <w:u w:val="single"/>
          <w:lang w:val="pl-PL"/>
        </w:rPr>
        <w:t xml:space="preserve"> </w:t>
      </w:r>
      <w:r w:rsidRPr="004971DF">
        <w:rPr>
          <w:bCs/>
          <w:sz w:val="24"/>
          <w:u w:val="single"/>
          <w:lang w:val="pl-PL"/>
        </w:rPr>
        <w:t>код</w:t>
      </w:r>
      <w:r w:rsidR="009C1D1B" w:rsidRPr="004971DF">
        <w:rPr>
          <w:bCs/>
          <w:sz w:val="24"/>
          <w:u w:val="single"/>
          <w:lang w:val="pl-PL"/>
        </w:rPr>
        <w:t xml:space="preserve"> </w:t>
      </w:r>
      <w:r w:rsidRPr="004971DF">
        <w:rPr>
          <w:bCs/>
          <w:sz w:val="24"/>
          <w:u w:val="single"/>
          <w:lang w:val="pl-PL"/>
        </w:rPr>
        <w:t>давања</w:t>
      </w:r>
      <w:r w:rsidR="009C1D1B" w:rsidRPr="004971DF">
        <w:rPr>
          <w:bCs/>
          <w:sz w:val="24"/>
          <w:u w:val="single"/>
          <w:lang w:val="pl-PL"/>
        </w:rPr>
        <w:t xml:space="preserve"> </w:t>
      </w:r>
      <w:r w:rsidRPr="004971DF">
        <w:rPr>
          <w:bCs/>
          <w:sz w:val="24"/>
          <w:u w:val="single"/>
          <w:lang w:val="pl-PL"/>
        </w:rPr>
        <w:t>мишљења</w:t>
      </w:r>
    </w:p>
    <w:p w:rsidR="009C1D1B" w:rsidRPr="00462868" w:rsidRDefault="00C32FD6" w:rsidP="009C1D1B">
      <w:pPr>
        <w:pStyle w:val="BodyText3"/>
        <w:numPr>
          <w:ilvl w:val="1"/>
          <w:numId w:val="19"/>
        </w:numPr>
        <w:rPr>
          <w:bCs/>
          <w:sz w:val="24"/>
          <w:lang w:val="pl-PL"/>
        </w:rPr>
      </w:pPr>
      <w:r>
        <w:rPr>
          <w:bCs/>
          <w:sz w:val="24"/>
          <w:lang w:val="pl-PL"/>
        </w:rPr>
        <w:t>ризик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да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се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ревизор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изложи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губитку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или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повреди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професионалне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праксе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због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судског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спора</w:t>
      </w:r>
      <w:r w:rsidR="009C1D1B" w:rsidRPr="00462868">
        <w:rPr>
          <w:bCs/>
          <w:sz w:val="24"/>
          <w:lang w:val="pl-PL"/>
        </w:rPr>
        <w:t xml:space="preserve">, </w:t>
      </w:r>
      <w:r>
        <w:rPr>
          <w:bCs/>
          <w:sz w:val="24"/>
          <w:lang w:val="pl-PL"/>
        </w:rPr>
        <w:t>негативног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мишљења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или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других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догађаја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у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вези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са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ревизијом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коју</w:t>
      </w:r>
      <w:r w:rsidR="009C1D1B" w:rsidRPr="00462868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врши</w:t>
      </w:r>
    </w:p>
    <w:p w:rsidR="009C1D1B" w:rsidRDefault="009C1D1B" w:rsidP="00C32FD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462868" w:rsidRPr="00462868" w:rsidRDefault="00462868" w:rsidP="00C32FD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9C1D1B" w:rsidRPr="00462868" w:rsidRDefault="00C32FD6" w:rsidP="009C1D1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hr-HR" w:eastAsia="hr-HR"/>
        </w:rPr>
      </w:pPr>
      <w:r>
        <w:rPr>
          <w:rFonts w:ascii="Times New Roman" w:hAnsi="Times New Roman"/>
          <w:b/>
          <w:bCs/>
          <w:lang w:val="hr-HR" w:eastAsia="hr-HR"/>
        </w:rPr>
        <w:t>Објашњења</w:t>
      </w:r>
      <w:r w:rsidR="009C1D1B" w:rsidRPr="00462868">
        <w:rPr>
          <w:rFonts w:ascii="Times New Roman" w:hAnsi="Times New Roman"/>
          <w:b/>
          <w:bCs/>
          <w:lang w:val="hr-HR" w:eastAsia="hr-HR"/>
        </w:rPr>
        <w:t xml:space="preserve"> </w:t>
      </w:r>
      <w:r>
        <w:rPr>
          <w:rFonts w:ascii="Times New Roman" w:hAnsi="Times New Roman"/>
          <w:b/>
          <w:lang w:val="hr-HR" w:eastAsia="hr-HR"/>
        </w:rPr>
        <w:t>уз</w:t>
      </w:r>
      <w:r w:rsidR="009C1D1B" w:rsidRPr="00462868">
        <w:rPr>
          <w:rFonts w:ascii="Times New Roman" w:hAnsi="Times New Roman"/>
          <w:b/>
          <w:lang w:val="hr-HR" w:eastAsia="hr-HR"/>
        </w:rPr>
        <w:t xml:space="preserve"> </w:t>
      </w:r>
      <w:r>
        <w:rPr>
          <w:rFonts w:ascii="Times New Roman" w:hAnsi="Times New Roman"/>
          <w:b/>
          <w:lang w:val="hr-HR" w:eastAsia="hr-HR"/>
        </w:rPr>
        <w:t>стандардан</w:t>
      </w:r>
      <w:r w:rsidR="009C1D1B" w:rsidRPr="00462868">
        <w:rPr>
          <w:rFonts w:ascii="Times New Roman" w:hAnsi="Times New Roman"/>
          <w:b/>
          <w:lang w:val="hr-HR" w:eastAsia="hr-HR"/>
        </w:rPr>
        <w:t xml:space="preserve"> </w:t>
      </w:r>
      <w:r>
        <w:rPr>
          <w:rFonts w:ascii="Times New Roman" w:hAnsi="Times New Roman"/>
          <w:b/>
          <w:lang w:val="hr-HR" w:eastAsia="hr-HR"/>
        </w:rPr>
        <w:t>позитиван</w:t>
      </w:r>
      <w:r w:rsidR="009C1D1B" w:rsidRPr="00462868">
        <w:rPr>
          <w:rFonts w:ascii="Times New Roman" w:hAnsi="Times New Roman"/>
          <w:b/>
          <w:lang w:val="hr-HR" w:eastAsia="hr-HR"/>
        </w:rPr>
        <w:t xml:space="preserve"> </w:t>
      </w:r>
      <w:r>
        <w:rPr>
          <w:rFonts w:ascii="Times New Roman" w:hAnsi="Times New Roman"/>
          <w:b/>
          <w:lang w:val="hr-HR" w:eastAsia="hr-HR"/>
        </w:rPr>
        <w:t>извјештај</w:t>
      </w:r>
      <w:r w:rsidR="009C1D1B" w:rsidRPr="00462868">
        <w:rPr>
          <w:rFonts w:ascii="Times New Roman" w:hAnsi="Times New Roman"/>
          <w:b/>
          <w:lang w:val="hr-HR" w:eastAsia="hr-HR"/>
        </w:rPr>
        <w:t xml:space="preserve"> </w:t>
      </w:r>
      <w:r>
        <w:rPr>
          <w:rFonts w:ascii="Times New Roman" w:hAnsi="Times New Roman"/>
          <w:b/>
          <w:lang w:val="hr-HR" w:eastAsia="hr-HR"/>
        </w:rPr>
        <w:t>су</w:t>
      </w:r>
      <w:r w:rsidR="009C1D1B" w:rsidRPr="00462868">
        <w:rPr>
          <w:rFonts w:ascii="Times New Roman" w:hAnsi="Times New Roman"/>
          <w:b/>
          <w:lang w:val="hr-HR" w:eastAsia="hr-HR"/>
        </w:rPr>
        <w:t xml:space="preserve"> </w:t>
      </w:r>
      <w:r>
        <w:rPr>
          <w:rFonts w:ascii="Times New Roman" w:hAnsi="Times New Roman"/>
          <w:b/>
          <w:lang w:val="hr-HR" w:eastAsia="hr-HR"/>
        </w:rPr>
        <w:t>потребна</w:t>
      </w:r>
      <w:r w:rsidR="009C1D1B" w:rsidRPr="00462868">
        <w:rPr>
          <w:rFonts w:ascii="Times New Roman" w:hAnsi="Times New Roman"/>
          <w:b/>
          <w:lang w:val="hr-HR" w:eastAsia="hr-HR"/>
        </w:rPr>
        <w:t xml:space="preserve"> </w:t>
      </w:r>
      <w:r>
        <w:rPr>
          <w:rFonts w:ascii="Times New Roman" w:hAnsi="Times New Roman"/>
          <w:b/>
          <w:lang w:val="hr-HR" w:eastAsia="hr-HR"/>
        </w:rPr>
        <w:t>у</w:t>
      </w:r>
      <w:r w:rsidR="009C1D1B" w:rsidRPr="00462868">
        <w:rPr>
          <w:rFonts w:ascii="Times New Roman" w:hAnsi="Times New Roman"/>
          <w:b/>
          <w:lang w:val="hr-HR" w:eastAsia="hr-HR"/>
        </w:rPr>
        <w:t xml:space="preserve"> </w:t>
      </w:r>
      <w:r>
        <w:rPr>
          <w:rFonts w:ascii="Times New Roman" w:hAnsi="Times New Roman"/>
          <w:b/>
          <w:lang w:val="hr-HR" w:eastAsia="hr-HR"/>
        </w:rPr>
        <w:t>случају</w:t>
      </w:r>
      <w:r w:rsidR="009C1D1B" w:rsidRPr="00462868">
        <w:rPr>
          <w:rFonts w:ascii="Times New Roman" w:hAnsi="Times New Roman"/>
          <w:b/>
          <w:lang w:val="hr-HR" w:eastAsia="hr-HR"/>
        </w:rPr>
        <w:t>:</w:t>
      </w:r>
    </w:p>
    <w:p w:rsidR="009C1D1B" w:rsidRPr="00865EF5" w:rsidRDefault="00C32FD6" w:rsidP="009C1D1B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  <w:lang w:val="hr-HR" w:eastAsia="hr-HR"/>
        </w:rPr>
      </w:pPr>
      <w:r w:rsidRPr="00865EF5">
        <w:rPr>
          <w:rFonts w:ascii="Times New Roman" w:hAnsi="Times New Roman"/>
          <w:sz w:val="24"/>
          <w:szCs w:val="24"/>
          <w:u w:val="single"/>
          <w:lang w:val="hr-HR" w:eastAsia="hr-HR"/>
        </w:rPr>
        <w:t>мишљење</w:t>
      </w:r>
      <w:r w:rsidR="009C1D1B" w:rsidRPr="00865EF5">
        <w:rPr>
          <w:rFonts w:ascii="Times New Roman" w:hAnsi="Times New Roman"/>
          <w:sz w:val="24"/>
          <w:szCs w:val="24"/>
          <w:u w:val="single"/>
          <w:lang w:val="hr-HR" w:eastAsia="hr-HR"/>
        </w:rPr>
        <w:t xml:space="preserve"> </w:t>
      </w:r>
      <w:r w:rsidRPr="00865EF5">
        <w:rPr>
          <w:rFonts w:ascii="Times New Roman" w:hAnsi="Times New Roman"/>
          <w:sz w:val="24"/>
          <w:szCs w:val="24"/>
          <w:u w:val="single"/>
          <w:lang w:val="hr-HR" w:eastAsia="hr-HR"/>
        </w:rPr>
        <w:t>ревизора</w:t>
      </w:r>
      <w:r w:rsidR="009C1D1B" w:rsidRPr="00865EF5">
        <w:rPr>
          <w:rFonts w:ascii="Times New Roman" w:hAnsi="Times New Roman"/>
          <w:sz w:val="24"/>
          <w:szCs w:val="24"/>
          <w:u w:val="single"/>
          <w:lang w:val="hr-HR" w:eastAsia="hr-HR"/>
        </w:rPr>
        <w:t xml:space="preserve"> </w:t>
      </w:r>
      <w:r w:rsidRPr="00865EF5">
        <w:rPr>
          <w:rFonts w:ascii="Times New Roman" w:hAnsi="Times New Roman"/>
          <w:sz w:val="24"/>
          <w:szCs w:val="24"/>
          <w:u w:val="single"/>
          <w:lang w:val="hr-HR" w:eastAsia="hr-HR"/>
        </w:rPr>
        <w:t>је</w:t>
      </w:r>
      <w:r w:rsidR="009C1D1B" w:rsidRPr="00865EF5">
        <w:rPr>
          <w:rFonts w:ascii="Times New Roman" w:hAnsi="Times New Roman"/>
          <w:sz w:val="24"/>
          <w:szCs w:val="24"/>
          <w:u w:val="single"/>
          <w:lang w:val="hr-HR" w:eastAsia="hr-HR"/>
        </w:rPr>
        <w:t xml:space="preserve"> </w:t>
      </w:r>
      <w:r w:rsidRPr="00865EF5">
        <w:rPr>
          <w:rFonts w:ascii="Times New Roman" w:hAnsi="Times New Roman"/>
          <w:sz w:val="24"/>
          <w:szCs w:val="24"/>
          <w:u w:val="single"/>
          <w:lang w:val="hr-HR" w:eastAsia="hr-HR"/>
        </w:rPr>
        <w:t>утемељено</w:t>
      </w:r>
      <w:r w:rsidR="009C1D1B" w:rsidRPr="00865EF5">
        <w:rPr>
          <w:rFonts w:ascii="Times New Roman" w:hAnsi="Times New Roman"/>
          <w:sz w:val="24"/>
          <w:szCs w:val="24"/>
          <w:u w:val="single"/>
          <w:lang w:val="hr-HR" w:eastAsia="hr-HR"/>
        </w:rPr>
        <w:t xml:space="preserve"> </w:t>
      </w:r>
      <w:r w:rsidRPr="00865EF5">
        <w:rPr>
          <w:rFonts w:ascii="Times New Roman" w:hAnsi="Times New Roman"/>
          <w:sz w:val="24"/>
          <w:szCs w:val="24"/>
          <w:u w:val="single"/>
          <w:lang w:val="hr-HR" w:eastAsia="hr-HR"/>
        </w:rPr>
        <w:t>на</w:t>
      </w:r>
      <w:r w:rsidR="009C1D1B" w:rsidRPr="00865EF5">
        <w:rPr>
          <w:rFonts w:ascii="Times New Roman" w:hAnsi="Times New Roman"/>
          <w:sz w:val="24"/>
          <w:szCs w:val="24"/>
          <w:u w:val="single"/>
          <w:lang w:val="hr-HR" w:eastAsia="hr-HR"/>
        </w:rPr>
        <w:t xml:space="preserve"> </w:t>
      </w:r>
      <w:r w:rsidRPr="00865EF5">
        <w:rPr>
          <w:rFonts w:ascii="Times New Roman" w:hAnsi="Times New Roman"/>
          <w:sz w:val="24"/>
          <w:szCs w:val="24"/>
          <w:u w:val="single"/>
          <w:lang w:val="hr-HR" w:eastAsia="hr-HR"/>
        </w:rPr>
        <w:t>извјештају</w:t>
      </w:r>
      <w:r w:rsidR="009C1D1B" w:rsidRPr="00865EF5">
        <w:rPr>
          <w:rFonts w:ascii="Times New Roman" w:hAnsi="Times New Roman"/>
          <w:sz w:val="24"/>
          <w:szCs w:val="24"/>
          <w:u w:val="single"/>
          <w:lang w:val="hr-HR" w:eastAsia="hr-HR"/>
        </w:rPr>
        <w:t xml:space="preserve"> </w:t>
      </w:r>
      <w:r w:rsidRPr="00865EF5">
        <w:rPr>
          <w:rFonts w:ascii="Times New Roman" w:hAnsi="Times New Roman"/>
          <w:sz w:val="24"/>
          <w:szCs w:val="24"/>
          <w:u w:val="single"/>
          <w:lang w:val="hr-HR" w:eastAsia="hr-HR"/>
        </w:rPr>
        <w:t>другог</w:t>
      </w:r>
      <w:r w:rsidR="009C1D1B" w:rsidRPr="00865EF5">
        <w:rPr>
          <w:rFonts w:ascii="Times New Roman" w:hAnsi="Times New Roman"/>
          <w:sz w:val="24"/>
          <w:szCs w:val="24"/>
          <w:u w:val="single"/>
          <w:lang w:val="hr-HR" w:eastAsia="hr-HR"/>
        </w:rPr>
        <w:t xml:space="preserve"> </w:t>
      </w:r>
      <w:r w:rsidRPr="00865EF5">
        <w:rPr>
          <w:rFonts w:ascii="Times New Roman" w:hAnsi="Times New Roman"/>
          <w:sz w:val="24"/>
          <w:szCs w:val="24"/>
          <w:u w:val="single"/>
          <w:lang w:val="hr-HR" w:eastAsia="hr-HR"/>
        </w:rPr>
        <w:t>ревизора</w:t>
      </w:r>
    </w:p>
    <w:p w:rsidR="009C1D1B" w:rsidRPr="00865EF5" w:rsidRDefault="00C32FD6" w:rsidP="009C1D1B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  <w:lang w:val="hr-HR" w:eastAsia="hr-HR"/>
        </w:rPr>
      </w:pPr>
      <w:r w:rsidRPr="00865EF5">
        <w:rPr>
          <w:rFonts w:ascii="Times New Roman" w:hAnsi="Times New Roman"/>
          <w:sz w:val="24"/>
          <w:szCs w:val="24"/>
          <w:u w:val="single"/>
          <w:lang w:val="hr-HR" w:eastAsia="hr-HR"/>
        </w:rPr>
        <w:t>сумња</w:t>
      </w:r>
      <w:r w:rsidR="009C1D1B" w:rsidRPr="00865EF5">
        <w:rPr>
          <w:rFonts w:ascii="Times New Roman" w:hAnsi="Times New Roman"/>
          <w:sz w:val="24"/>
          <w:szCs w:val="24"/>
          <w:u w:val="single"/>
          <w:lang w:val="hr-HR" w:eastAsia="hr-HR"/>
        </w:rPr>
        <w:t xml:space="preserve"> </w:t>
      </w:r>
      <w:r w:rsidRPr="00865EF5">
        <w:rPr>
          <w:rFonts w:ascii="Times New Roman" w:hAnsi="Times New Roman"/>
          <w:sz w:val="24"/>
          <w:szCs w:val="24"/>
          <w:u w:val="single"/>
          <w:lang w:val="hr-HR" w:eastAsia="hr-HR"/>
        </w:rPr>
        <w:t>у</w:t>
      </w:r>
      <w:r w:rsidR="009C1D1B" w:rsidRPr="00865EF5">
        <w:rPr>
          <w:rFonts w:ascii="Times New Roman" w:hAnsi="Times New Roman"/>
          <w:sz w:val="24"/>
          <w:szCs w:val="24"/>
          <w:u w:val="single"/>
          <w:lang w:val="hr-HR" w:eastAsia="hr-HR"/>
        </w:rPr>
        <w:t xml:space="preserve"> </w:t>
      </w:r>
      <w:r w:rsidRPr="00865EF5">
        <w:rPr>
          <w:rFonts w:ascii="Times New Roman" w:hAnsi="Times New Roman"/>
          <w:sz w:val="24"/>
          <w:szCs w:val="24"/>
          <w:u w:val="single"/>
          <w:lang w:val="hr-HR" w:eastAsia="hr-HR"/>
        </w:rPr>
        <w:t>временску</w:t>
      </w:r>
      <w:r w:rsidR="009C1D1B" w:rsidRPr="00865EF5">
        <w:rPr>
          <w:rFonts w:ascii="Times New Roman" w:hAnsi="Times New Roman"/>
          <w:sz w:val="24"/>
          <w:szCs w:val="24"/>
          <w:u w:val="single"/>
          <w:lang w:val="hr-HR" w:eastAsia="hr-HR"/>
        </w:rPr>
        <w:t xml:space="preserve"> </w:t>
      </w:r>
      <w:r w:rsidRPr="00865EF5">
        <w:rPr>
          <w:rFonts w:ascii="Times New Roman" w:hAnsi="Times New Roman"/>
          <w:sz w:val="24"/>
          <w:szCs w:val="24"/>
          <w:u w:val="single"/>
          <w:lang w:val="hr-HR" w:eastAsia="hr-HR"/>
        </w:rPr>
        <w:t>неограниченост</w:t>
      </w:r>
      <w:r w:rsidR="009C1D1B" w:rsidRPr="00865EF5">
        <w:rPr>
          <w:rFonts w:ascii="Times New Roman" w:hAnsi="Times New Roman"/>
          <w:sz w:val="24"/>
          <w:szCs w:val="24"/>
          <w:u w:val="single"/>
          <w:lang w:val="hr-HR" w:eastAsia="hr-HR"/>
        </w:rPr>
        <w:t xml:space="preserve"> </w:t>
      </w:r>
      <w:r w:rsidRPr="00865EF5">
        <w:rPr>
          <w:rFonts w:ascii="Times New Roman" w:hAnsi="Times New Roman"/>
          <w:sz w:val="24"/>
          <w:szCs w:val="24"/>
          <w:u w:val="single"/>
          <w:lang w:val="hr-HR" w:eastAsia="hr-HR"/>
        </w:rPr>
        <w:t>пословања</w:t>
      </w:r>
      <w:r w:rsidR="009C1D1B" w:rsidRPr="00865EF5">
        <w:rPr>
          <w:rFonts w:ascii="Times New Roman" w:hAnsi="Times New Roman"/>
          <w:sz w:val="24"/>
          <w:szCs w:val="24"/>
          <w:u w:val="single"/>
          <w:lang w:val="hr-HR" w:eastAsia="hr-HR"/>
        </w:rPr>
        <w:t xml:space="preserve"> </w:t>
      </w:r>
      <w:r w:rsidRPr="00865EF5">
        <w:rPr>
          <w:rFonts w:ascii="Times New Roman" w:hAnsi="Times New Roman"/>
          <w:sz w:val="24"/>
          <w:szCs w:val="24"/>
          <w:u w:val="single"/>
          <w:lang w:val="hr-HR" w:eastAsia="hr-HR"/>
        </w:rPr>
        <w:t>предузећа</w:t>
      </w:r>
    </w:p>
    <w:p w:rsidR="009C1D1B" w:rsidRPr="00865EF5" w:rsidRDefault="00C32FD6" w:rsidP="009C1D1B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  <w:lang w:val="hr-HR" w:eastAsia="hr-HR"/>
        </w:rPr>
      </w:pPr>
      <w:r w:rsidRPr="00865EF5">
        <w:rPr>
          <w:rFonts w:ascii="Times New Roman" w:hAnsi="Times New Roman"/>
          <w:sz w:val="24"/>
          <w:szCs w:val="24"/>
          <w:u w:val="single"/>
          <w:lang w:val="hr-HR" w:eastAsia="hr-HR"/>
        </w:rPr>
        <w:t>ревизор</w:t>
      </w:r>
      <w:r w:rsidR="009C1D1B" w:rsidRPr="00865EF5">
        <w:rPr>
          <w:rFonts w:ascii="Times New Roman" w:hAnsi="Times New Roman"/>
          <w:sz w:val="24"/>
          <w:szCs w:val="24"/>
          <w:u w:val="single"/>
          <w:lang w:val="hr-HR" w:eastAsia="hr-HR"/>
        </w:rPr>
        <w:t xml:space="preserve"> </w:t>
      </w:r>
      <w:r w:rsidRPr="00865EF5">
        <w:rPr>
          <w:rFonts w:ascii="Times New Roman" w:hAnsi="Times New Roman"/>
          <w:sz w:val="24"/>
          <w:szCs w:val="24"/>
          <w:u w:val="single"/>
          <w:lang w:val="hr-HR" w:eastAsia="hr-HR"/>
        </w:rPr>
        <w:t>је</w:t>
      </w:r>
      <w:r w:rsidR="009C1D1B" w:rsidRPr="00865EF5">
        <w:rPr>
          <w:rFonts w:ascii="Times New Roman" w:hAnsi="Times New Roman"/>
          <w:sz w:val="24"/>
          <w:szCs w:val="24"/>
          <w:u w:val="single"/>
          <w:lang w:val="hr-HR" w:eastAsia="hr-HR"/>
        </w:rPr>
        <w:t xml:space="preserve"> </w:t>
      </w:r>
      <w:r w:rsidRPr="00865EF5">
        <w:rPr>
          <w:rFonts w:ascii="Times New Roman" w:hAnsi="Times New Roman"/>
          <w:sz w:val="24"/>
          <w:szCs w:val="24"/>
          <w:u w:val="single"/>
          <w:lang w:val="hr-HR" w:eastAsia="hr-HR"/>
        </w:rPr>
        <w:t>сагласан</w:t>
      </w:r>
      <w:r w:rsidR="009C1D1B" w:rsidRPr="00865EF5">
        <w:rPr>
          <w:rFonts w:ascii="Times New Roman" w:hAnsi="Times New Roman"/>
          <w:sz w:val="24"/>
          <w:szCs w:val="24"/>
          <w:u w:val="single"/>
          <w:lang w:val="hr-HR" w:eastAsia="hr-HR"/>
        </w:rPr>
        <w:t xml:space="preserve"> </w:t>
      </w:r>
      <w:r w:rsidRPr="00865EF5">
        <w:rPr>
          <w:rFonts w:ascii="Times New Roman" w:hAnsi="Times New Roman"/>
          <w:sz w:val="24"/>
          <w:szCs w:val="24"/>
          <w:u w:val="single"/>
          <w:lang w:val="hr-HR" w:eastAsia="hr-HR"/>
        </w:rPr>
        <w:t>са</w:t>
      </w:r>
      <w:r w:rsidR="009C1D1B" w:rsidRPr="00865EF5">
        <w:rPr>
          <w:rFonts w:ascii="Times New Roman" w:hAnsi="Times New Roman"/>
          <w:sz w:val="24"/>
          <w:szCs w:val="24"/>
          <w:u w:val="single"/>
          <w:lang w:val="hr-HR" w:eastAsia="hr-HR"/>
        </w:rPr>
        <w:t xml:space="preserve"> </w:t>
      </w:r>
      <w:r w:rsidRPr="00865EF5">
        <w:rPr>
          <w:rFonts w:ascii="Times New Roman" w:hAnsi="Times New Roman"/>
          <w:sz w:val="24"/>
          <w:szCs w:val="24"/>
          <w:u w:val="single"/>
          <w:lang w:val="hr-HR" w:eastAsia="hr-HR"/>
        </w:rPr>
        <w:t>одступањем</w:t>
      </w:r>
      <w:r w:rsidR="009C1D1B" w:rsidRPr="00865EF5">
        <w:rPr>
          <w:rFonts w:ascii="Times New Roman" w:hAnsi="Times New Roman"/>
          <w:sz w:val="24"/>
          <w:szCs w:val="24"/>
          <w:u w:val="single"/>
          <w:lang w:val="hr-HR" w:eastAsia="hr-HR"/>
        </w:rPr>
        <w:t xml:space="preserve"> </w:t>
      </w:r>
      <w:r w:rsidRPr="00865EF5">
        <w:rPr>
          <w:rFonts w:ascii="Times New Roman" w:hAnsi="Times New Roman"/>
          <w:sz w:val="24"/>
          <w:szCs w:val="24"/>
          <w:u w:val="single"/>
          <w:lang w:val="hr-HR" w:eastAsia="hr-HR"/>
        </w:rPr>
        <w:t>од</w:t>
      </w:r>
      <w:r w:rsidR="009C1D1B" w:rsidRPr="00865EF5">
        <w:rPr>
          <w:rFonts w:ascii="Times New Roman" w:hAnsi="Times New Roman"/>
          <w:sz w:val="24"/>
          <w:szCs w:val="24"/>
          <w:u w:val="single"/>
          <w:lang w:val="hr-HR" w:eastAsia="hr-HR"/>
        </w:rPr>
        <w:t xml:space="preserve"> </w:t>
      </w:r>
      <w:r w:rsidRPr="00865EF5">
        <w:rPr>
          <w:rFonts w:ascii="Times New Roman" w:hAnsi="Times New Roman"/>
          <w:sz w:val="24"/>
          <w:szCs w:val="24"/>
          <w:u w:val="single"/>
          <w:lang w:val="hr-HR" w:eastAsia="hr-HR"/>
        </w:rPr>
        <w:t>примјене</w:t>
      </w:r>
      <w:r w:rsidR="009C1D1B" w:rsidRPr="00865EF5">
        <w:rPr>
          <w:rFonts w:ascii="Times New Roman" w:hAnsi="Times New Roman"/>
          <w:sz w:val="24"/>
          <w:szCs w:val="24"/>
          <w:u w:val="single"/>
          <w:lang w:val="hr-HR" w:eastAsia="hr-HR"/>
        </w:rPr>
        <w:t xml:space="preserve"> </w:t>
      </w:r>
      <w:r w:rsidRPr="00865EF5">
        <w:rPr>
          <w:rFonts w:ascii="Times New Roman" w:hAnsi="Times New Roman"/>
          <w:sz w:val="24"/>
          <w:szCs w:val="24"/>
          <w:u w:val="single"/>
          <w:lang w:val="hr-HR" w:eastAsia="hr-HR"/>
        </w:rPr>
        <w:t>рачуноводствених</w:t>
      </w:r>
      <w:r w:rsidR="009C1D1B" w:rsidRPr="00865EF5">
        <w:rPr>
          <w:rFonts w:ascii="Times New Roman" w:hAnsi="Times New Roman"/>
          <w:sz w:val="24"/>
          <w:szCs w:val="24"/>
          <w:u w:val="single"/>
          <w:lang w:val="hr-HR" w:eastAsia="hr-HR"/>
        </w:rPr>
        <w:t xml:space="preserve"> </w:t>
      </w:r>
      <w:r w:rsidRPr="00865EF5">
        <w:rPr>
          <w:rFonts w:ascii="Times New Roman" w:hAnsi="Times New Roman"/>
          <w:sz w:val="24"/>
          <w:szCs w:val="24"/>
          <w:u w:val="single"/>
          <w:lang w:val="hr-HR" w:eastAsia="hr-HR"/>
        </w:rPr>
        <w:t>начела</w:t>
      </w:r>
    </w:p>
    <w:p w:rsidR="009C1D1B" w:rsidRPr="00865EF5" w:rsidRDefault="00C32FD6" w:rsidP="009C1D1B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  <w:lang w:val="hr-HR" w:eastAsia="hr-HR"/>
        </w:rPr>
      </w:pPr>
      <w:r w:rsidRPr="00865EF5">
        <w:rPr>
          <w:rFonts w:ascii="Times New Roman" w:hAnsi="Times New Roman"/>
          <w:sz w:val="24"/>
          <w:szCs w:val="24"/>
          <w:u w:val="single"/>
          <w:lang w:val="hr-HR" w:eastAsia="hr-HR"/>
        </w:rPr>
        <w:t>недосљедност</w:t>
      </w:r>
      <w:r w:rsidR="009C1D1B" w:rsidRPr="00865EF5">
        <w:rPr>
          <w:rFonts w:ascii="Times New Roman" w:hAnsi="Times New Roman"/>
          <w:sz w:val="24"/>
          <w:szCs w:val="24"/>
          <w:u w:val="single"/>
          <w:lang w:val="hr-HR" w:eastAsia="hr-HR"/>
        </w:rPr>
        <w:t xml:space="preserve"> </w:t>
      </w:r>
    </w:p>
    <w:p w:rsidR="009C1D1B" w:rsidRPr="00865EF5" w:rsidRDefault="00C32FD6" w:rsidP="009C1D1B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  <w:r w:rsidRPr="00865EF5">
        <w:rPr>
          <w:rFonts w:ascii="Times New Roman" w:hAnsi="Times New Roman"/>
          <w:sz w:val="24"/>
          <w:szCs w:val="24"/>
          <w:lang w:val="hr-HR" w:eastAsia="hr-HR"/>
        </w:rPr>
        <w:t>недовољност</w:t>
      </w:r>
      <w:r w:rsidR="009C1D1B" w:rsidRPr="00865EF5"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r w:rsidRPr="00865EF5">
        <w:rPr>
          <w:rFonts w:ascii="Times New Roman" w:hAnsi="Times New Roman"/>
          <w:sz w:val="24"/>
          <w:szCs w:val="24"/>
          <w:lang w:val="hr-HR" w:eastAsia="hr-HR"/>
        </w:rPr>
        <w:t>прикупљених</w:t>
      </w:r>
      <w:r w:rsidR="009C1D1B" w:rsidRPr="00865EF5"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r w:rsidRPr="00865EF5">
        <w:rPr>
          <w:rFonts w:ascii="Times New Roman" w:hAnsi="Times New Roman"/>
          <w:sz w:val="24"/>
          <w:szCs w:val="24"/>
          <w:lang w:val="hr-HR" w:eastAsia="hr-HR"/>
        </w:rPr>
        <w:t>доказа</w:t>
      </w:r>
    </w:p>
    <w:p w:rsidR="009C1D1B" w:rsidRPr="00865EF5" w:rsidRDefault="00C32FD6" w:rsidP="009C1D1B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  <w:lang w:val="hr-HR" w:eastAsia="hr-HR"/>
        </w:rPr>
      </w:pPr>
      <w:r w:rsidRPr="00865EF5">
        <w:rPr>
          <w:rFonts w:ascii="Times New Roman" w:hAnsi="Times New Roman"/>
          <w:sz w:val="24"/>
          <w:szCs w:val="24"/>
          <w:u w:val="single"/>
          <w:lang w:val="hr-HR" w:eastAsia="hr-HR"/>
        </w:rPr>
        <w:t>наглашавање</w:t>
      </w:r>
      <w:r w:rsidR="009C1D1B" w:rsidRPr="00865EF5">
        <w:rPr>
          <w:rFonts w:ascii="Times New Roman" w:hAnsi="Times New Roman"/>
          <w:sz w:val="24"/>
          <w:szCs w:val="24"/>
          <w:u w:val="single"/>
          <w:lang w:val="hr-HR" w:eastAsia="hr-HR"/>
        </w:rPr>
        <w:t xml:space="preserve"> </w:t>
      </w:r>
      <w:r w:rsidRPr="00865EF5">
        <w:rPr>
          <w:rFonts w:ascii="Times New Roman" w:hAnsi="Times New Roman"/>
          <w:sz w:val="24"/>
          <w:szCs w:val="24"/>
          <w:u w:val="single"/>
          <w:lang w:val="hr-HR" w:eastAsia="hr-HR"/>
        </w:rPr>
        <w:t>неког</w:t>
      </w:r>
      <w:r w:rsidR="009C1D1B" w:rsidRPr="00865EF5">
        <w:rPr>
          <w:rFonts w:ascii="Times New Roman" w:hAnsi="Times New Roman"/>
          <w:sz w:val="24"/>
          <w:szCs w:val="24"/>
          <w:u w:val="single"/>
          <w:lang w:val="hr-HR" w:eastAsia="hr-HR"/>
        </w:rPr>
        <w:t xml:space="preserve"> </w:t>
      </w:r>
      <w:r w:rsidRPr="00865EF5">
        <w:rPr>
          <w:rFonts w:ascii="Times New Roman" w:hAnsi="Times New Roman"/>
          <w:sz w:val="24"/>
          <w:szCs w:val="24"/>
          <w:u w:val="single"/>
          <w:lang w:val="hr-HR" w:eastAsia="hr-HR"/>
        </w:rPr>
        <w:t>значајног</w:t>
      </w:r>
      <w:r w:rsidR="009C1D1B" w:rsidRPr="00865EF5">
        <w:rPr>
          <w:rFonts w:ascii="Times New Roman" w:hAnsi="Times New Roman"/>
          <w:sz w:val="24"/>
          <w:szCs w:val="24"/>
          <w:u w:val="single"/>
          <w:lang w:val="hr-HR" w:eastAsia="hr-HR"/>
        </w:rPr>
        <w:t xml:space="preserve"> </w:t>
      </w:r>
      <w:r w:rsidRPr="00865EF5">
        <w:rPr>
          <w:rFonts w:ascii="Times New Roman" w:hAnsi="Times New Roman"/>
          <w:sz w:val="24"/>
          <w:szCs w:val="24"/>
          <w:u w:val="single"/>
          <w:lang w:val="hr-HR" w:eastAsia="hr-HR"/>
        </w:rPr>
        <w:t>догађаја</w:t>
      </w:r>
    </w:p>
    <w:p w:rsidR="009C1D1B" w:rsidRPr="00C32FD6" w:rsidRDefault="009C1D1B" w:rsidP="00C32FD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462868" w:rsidRPr="00C32FD6" w:rsidRDefault="00462868" w:rsidP="00C32FD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9C1D1B" w:rsidRPr="00462868" w:rsidRDefault="00C32FD6" w:rsidP="009C1D1B">
      <w:pPr>
        <w:pStyle w:val="BodyText3"/>
        <w:numPr>
          <w:ilvl w:val="0"/>
          <w:numId w:val="19"/>
        </w:numPr>
        <w:rPr>
          <w:b/>
          <w:bCs/>
          <w:sz w:val="24"/>
          <w:lang w:val="pl-PL"/>
        </w:rPr>
      </w:pPr>
      <w:r>
        <w:rPr>
          <w:b/>
          <w:bCs/>
          <w:sz w:val="24"/>
          <w:lang w:val="pl-PL"/>
        </w:rPr>
        <w:t>Шта</w:t>
      </w:r>
      <w:r w:rsidR="009C1D1B" w:rsidRPr="00462868">
        <w:rPr>
          <w:b/>
          <w:bCs/>
          <w:sz w:val="24"/>
          <w:lang w:val="pl-PL"/>
        </w:rPr>
        <w:t xml:space="preserve"> </w:t>
      </w:r>
      <w:r>
        <w:rPr>
          <w:b/>
          <w:bCs/>
          <w:sz w:val="24"/>
          <w:lang w:val="pl-PL"/>
        </w:rPr>
        <w:t>од</w:t>
      </w:r>
      <w:r w:rsidR="009C1D1B" w:rsidRPr="00462868">
        <w:rPr>
          <w:b/>
          <w:bCs/>
          <w:sz w:val="24"/>
          <w:lang w:val="pl-PL"/>
        </w:rPr>
        <w:t xml:space="preserve"> </w:t>
      </w:r>
      <w:r>
        <w:rPr>
          <w:b/>
          <w:bCs/>
          <w:sz w:val="24"/>
          <w:lang w:val="pl-PL"/>
        </w:rPr>
        <w:t>наведеног</w:t>
      </w:r>
      <w:r w:rsidR="009C1D1B" w:rsidRPr="00462868">
        <w:rPr>
          <w:b/>
          <w:bCs/>
          <w:sz w:val="24"/>
          <w:lang w:val="pl-PL"/>
        </w:rPr>
        <w:t xml:space="preserve"> </w:t>
      </w:r>
      <w:r>
        <w:rPr>
          <w:b/>
          <w:bCs/>
          <w:sz w:val="24"/>
          <w:lang w:val="pl-PL"/>
        </w:rPr>
        <w:t>представља</w:t>
      </w:r>
      <w:r w:rsidR="009C1D1B" w:rsidRPr="00462868">
        <w:rPr>
          <w:b/>
          <w:bCs/>
          <w:sz w:val="24"/>
          <w:lang w:val="pl-PL"/>
        </w:rPr>
        <w:t xml:space="preserve"> </w:t>
      </w:r>
      <w:r>
        <w:rPr>
          <w:b/>
          <w:bCs/>
          <w:sz w:val="24"/>
          <w:lang w:val="pl-PL"/>
        </w:rPr>
        <w:t>ревизијски</w:t>
      </w:r>
      <w:r w:rsidR="009C1D1B" w:rsidRPr="00462868">
        <w:rPr>
          <w:b/>
          <w:bCs/>
          <w:sz w:val="24"/>
          <w:lang w:val="pl-PL"/>
        </w:rPr>
        <w:t xml:space="preserve"> </w:t>
      </w:r>
      <w:r>
        <w:rPr>
          <w:b/>
          <w:bCs/>
          <w:sz w:val="24"/>
          <w:lang w:val="pl-PL"/>
        </w:rPr>
        <w:t>доказ</w:t>
      </w:r>
      <w:r w:rsidR="009C1D1B" w:rsidRPr="00462868">
        <w:rPr>
          <w:b/>
          <w:bCs/>
          <w:sz w:val="24"/>
          <w:lang w:val="pl-PL"/>
        </w:rPr>
        <w:t>:</w:t>
      </w:r>
    </w:p>
    <w:p w:rsidR="009C1D1B" w:rsidRPr="00462868" w:rsidRDefault="00C32FD6" w:rsidP="009C1D1B">
      <w:pPr>
        <w:pStyle w:val="BodyText3"/>
        <w:numPr>
          <w:ilvl w:val="1"/>
          <w:numId w:val="19"/>
        </w:numPr>
        <w:rPr>
          <w:bCs/>
          <w:sz w:val="24"/>
          <w:lang w:val="en-AU"/>
        </w:rPr>
      </w:pPr>
      <w:r>
        <w:rPr>
          <w:sz w:val="24"/>
        </w:rPr>
        <w:t>Ваљаност</w:t>
      </w:r>
      <w:r w:rsidR="009C1D1B" w:rsidRPr="00462868">
        <w:rPr>
          <w:bCs/>
          <w:sz w:val="24"/>
        </w:rPr>
        <w:t xml:space="preserve"> </w:t>
      </w:r>
    </w:p>
    <w:p w:rsidR="009C1D1B" w:rsidRPr="00462868" w:rsidRDefault="00C32FD6" w:rsidP="009C1D1B">
      <w:pPr>
        <w:pStyle w:val="BodyText3"/>
        <w:numPr>
          <w:ilvl w:val="1"/>
          <w:numId w:val="19"/>
        </w:numPr>
        <w:rPr>
          <w:bCs/>
          <w:sz w:val="24"/>
        </w:rPr>
      </w:pPr>
      <w:r>
        <w:rPr>
          <w:sz w:val="24"/>
        </w:rPr>
        <w:t>Потпуност</w:t>
      </w:r>
    </w:p>
    <w:p w:rsidR="009C1D1B" w:rsidRPr="00462868" w:rsidRDefault="00C32FD6" w:rsidP="009C1D1B">
      <w:pPr>
        <w:pStyle w:val="BodyText3"/>
        <w:numPr>
          <w:ilvl w:val="1"/>
          <w:numId w:val="19"/>
        </w:numPr>
        <w:rPr>
          <w:bCs/>
          <w:sz w:val="24"/>
        </w:rPr>
      </w:pPr>
      <w:r>
        <w:rPr>
          <w:sz w:val="24"/>
        </w:rPr>
        <w:t>Cutoff</w:t>
      </w:r>
      <w:r w:rsidR="009C1D1B" w:rsidRPr="00462868">
        <w:rPr>
          <w:bCs/>
          <w:sz w:val="24"/>
        </w:rPr>
        <w:t xml:space="preserve"> </w:t>
      </w:r>
    </w:p>
    <w:p w:rsidR="009C1D1B" w:rsidRPr="00462868" w:rsidRDefault="00C32FD6" w:rsidP="009C1D1B">
      <w:pPr>
        <w:pStyle w:val="BodyText3"/>
        <w:numPr>
          <w:ilvl w:val="1"/>
          <w:numId w:val="19"/>
        </w:numPr>
        <w:rPr>
          <w:bCs/>
          <w:sz w:val="24"/>
        </w:rPr>
      </w:pPr>
      <w:r>
        <w:rPr>
          <w:sz w:val="24"/>
        </w:rPr>
        <w:t>Власништво</w:t>
      </w:r>
    </w:p>
    <w:p w:rsidR="009C1D1B" w:rsidRPr="00462868" w:rsidRDefault="00C32FD6" w:rsidP="009C1D1B">
      <w:pPr>
        <w:pStyle w:val="BodyText3"/>
        <w:numPr>
          <w:ilvl w:val="1"/>
          <w:numId w:val="19"/>
        </w:numPr>
        <w:rPr>
          <w:bCs/>
          <w:sz w:val="24"/>
        </w:rPr>
      </w:pPr>
      <w:r>
        <w:rPr>
          <w:sz w:val="24"/>
        </w:rPr>
        <w:t>Механичка</w:t>
      </w:r>
      <w:r w:rsidR="009C1D1B" w:rsidRPr="00462868">
        <w:rPr>
          <w:bCs/>
          <w:sz w:val="24"/>
        </w:rPr>
        <w:t xml:space="preserve"> </w:t>
      </w:r>
      <w:r>
        <w:rPr>
          <w:sz w:val="24"/>
        </w:rPr>
        <w:t>тачност</w:t>
      </w:r>
      <w:r w:rsidR="009C1D1B" w:rsidRPr="00462868">
        <w:rPr>
          <w:bCs/>
          <w:sz w:val="24"/>
        </w:rPr>
        <w:t xml:space="preserve"> </w:t>
      </w:r>
    </w:p>
    <w:p w:rsidR="009C1D1B" w:rsidRPr="00462868" w:rsidRDefault="00C32FD6" w:rsidP="009C1D1B">
      <w:pPr>
        <w:pStyle w:val="BodyText3"/>
        <w:numPr>
          <w:ilvl w:val="1"/>
          <w:numId w:val="19"/>
        </w:numPr>
        <w:rPr>
          <w:bCs/>
          <w:sz w:val="24"/>
        </w:rPr>
      </w:pPr>
      <w:r>
        <w:rPr>
          <w:sz w:val="24"/>
        </w:rPr>
        <w:t>Процјена</w:t>
      </w:r>
      <w:r w:rsidR="009C1D1B" w:rsidRPr="00462868">
        <w:rPr>
          <w:bCs/>
          <w:sz w:val="24"/>
        </w:rPr>
        <w:t xml:space="preserve"> </w:t>
      </w:r>
    </w:p>
    <w:p w:rsidR="009C1D1B" w:rsidRPr="004971DF" w:rsidRDefault="00C32FD6" w:rsidP="009C1D1B">
      <w:pPr>
        <w:pStyle w:val="BodyText3"/>
        <w:numPr>
          <w:ilvl w:val="1"/>
          <w:numId w:val="19"/>
        </w:numPr>
        <w:rPr>
          <w:sz w:val="24"/>
          <w:u w:val="single"/>
        </w:rPr>
      </w:pPr>
      <w:r w:rsidRPr="004971DF">
        <w:rPr>
          <w:sz w:val="24"/>
          <w:u w:val="single"/>
        </w:rPr>
        <w:t>Конфирмација</w:t>
      </w:r>
    </w:p>
    <w:p w:rsidR="009C1D1B" w:rsidRPr="00462868" w:rsidRDefault="00C32FD6" w:rsidP="009C1D1B">
      <w:pPr>
        <w:pStyle w:val="BodyText3"/>
        <w:numPr>
          <w:ilvl w:val="1"/>
          <w:numId w:val="19"/>
        </w:numPr>
        <w:rPr>
          <w:sz w:val="24"/>
        </w:rPr>
      </w:pPr>
      <w:r>
        <w:rPr>
          <w:sz w:val="24"/>
        </w:rPr>
        <w:t>Објављивање</w:t>
      </w:r>
    </w:p>
    <w:p w:rsidR="009C1D1B" w:rsidRDefault="009C1D1B" w:rsidP="009C1D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462868" w:rsidRPr="00462868" w:rsidRDefault="00462868" w:rsidP="009C1D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9C1D1B" w:rsidRPr="00462868" w:rsidRDefault="00C32FD6" w:rsidP="009C1D1B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bCs/>
          <w:lang w:val="hr-HR"/>
        </w:rPr>
      </w:pPr>
      <w:r>
        <w:rPr>
          <w:rFonts w:ascii="Times New Roman" w:hAnsi="Times New Roman"/>
          <w:b/>
          <w:bCs/>
        </w:rPr>
        <w:t>Ревизор</w:t>
      </w:r>
      <w:r w:rsidR="009C1D1B" w:rsidRPr="00462868">
        <w:rPr>
          <w:rFonts w:ascii="Times New Roman" w:hAnsi="Times New Roman"/>
          <w:b/>
          <w:bCs/>
          <w:lang w:val="hr-HR"/>
        </w:rPr>
        <w:t xml:space="preserve"> </w:t>
      </w:r>
      <w:r>
        <w:rPr>
          <w:rFonts w:ascii="Times New Roman" w:hAnsi="Times New Roman"/>
          <w:b/>
          <w:bCs/>
          <w:lang w:val="hr-HR"/>
        </w:rPr>
        <w:t>ћ</w:t>
      </w:r>
      <w:r>
        <w:rPr>
          <w:rFonts w:ascii="Times New Roman" w:hAnsi="Times New Roman"/>
          <w:b/>
          <w:bCs/>
        </w:rPr>
        <w:t>е</w:t>
      </w:r>
      <w:r w:rsidR="009C1D1B" w:rsidRPr="00462868">
        <w:rPr>
          <w:rFonts w:ascii="Times New Roman" w:hAnsi="Times New Roman"/>
          <w:b/>
          <w:bCs/>
          <w:lang w:val="hr-HR"/>
        </w:rPr>
        <w:t xml:space="preserve"> </w:t>
      </w:r>
      <w:r>
        <w:rPr>
          <w:rFonts w:ascii="Times New Roman" w:hAnsi="Times New Roman"/>
          <w:b/>
          <w:bCs/>
        </w:rPr>
        <w:t>издати</w:t>
      </w:r>
      <w:r w:rsidR="009C1D1B" w:rsidRPr="00462868">
        <w:rPr>
          <w:rFonts w:ascii="Times New Roman" w:hAnsi="Times New Roman"/>
          <w:b/>
          <w:bCs/>
          <w:lang w:val="hr-HR"/>
        </w:rPr>
        <w:t xml:space="preserve"> </w:t>
      </w:r>
      <w:r>
        <w:rPr>
          <w:rFonts w:ascii="Times New Roman" w:hAnsi="Times New Roman"/>
          <w:b/>
          <w:bCs/>
        </w:rPr>
        <w:t>негативно</w:t>
      </w:r>
      <w:r w:rsidR="009C1D1B" w:rsidRPr="00462868">
        <w:rPr>
          <w:rFonts w:ascii="Times New Roman" w:hAnsi="Times New Roman"/>
          <w:b/>
          <w:bCs/>
          <w:lang w:val="hr-HR"/>
        </w:rPr>
        <w:t xml:space="preserve"> </w:t>
      </w:r>
      <w:r>
        <w:rPr>
          <w:rFonts w:ascii="Times New Roman" w:hAnsi="Times New Roman"/>
          <w:b/>
          <w:bCs/>
        </w:rPr>
        <w:t>ми</w:t>
      </w:r>
      <w:r>
        <w:rPr>
          <w:rFonts w:ascii="Times New Roman" w:hAnsi="Times New Roman"/>
          <w:b/>
          <w:bCs/>
          <w:lang w:val="hr-HR"/>
        </w:rPr>
        <w:t>ш</w:t>
      </w:r>
      <w:r>
        <w:rPr>
          <w:rFonts w:ascii="Times New Roman" w:hAnsi="Times New Roman"/>
          <w:b/>
          <w:bCs/>
        </w:rPr>
        <w:t>љење</w:t>
      </w:r>
      <w:r w:rsidR="009C1D1B" w:rsidRPr="00462868">
        <w:rPr>
          <w:rFonts w:ascii="Times New Roman" w:hAnsi="Times New Roman"/>
          <w:b/>
          <w:bCs/>
          <w:lang w:val="hr-HR"/>
        </w:rPr>
        <w:t>:</w:t>
      </w:r>
    </w:p>
    <w:p w:rsidR="009C1D1B" w:rsidRPr="00462868" w:rsidRDefault="00C32FD6" w:rsidP="009C1D1B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</w:rPr>
        <w:t>ако</w:t>
      </w:r>
      <w:r w:rsidR="009C1D1B" w:rsidRPr="00462868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</w:rPr>
        <w:t>су</w:t>
      </w:r>
      <w:r w:rsidR="009C1D1B" w:rsidRPr="00462868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</w:rPr>
        <w:t>ревизију</w:t>
      </w:r>
      <w:r w:rsidR="009C1D1B" w:rsidRPr="00462868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</w:rPr>
        <w:t>запо</w:t>
      </w:r>
      <w:r>
        <w:rPr>
          <w:rFonts w:ascii="Times New Roman" w:hAnsi="Times New Roman"/>
          <w:sz w:val="24"/>
          <w:szCs w:val="24"/>
          <w:lang w:val="hr-HR"/>
        </w:rPr>
        <w:t>ч</w:t>
      </w:r>
      <w:r>
        <w:rPr>
          <w:rFonts w:ascii="Times New Roman" w:hAnsi="Times New Roman"/>
          <w:sz w:val="24"/>
          <w:szCs w:val="24"/>
        </w:rPr>
        <w:t>ели</w:t>
      </w:r>
      <w:r w:rsidR="009C1D1B" w:rsidRPr="00462868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</w:rPr>
        <w:t>други</w:t>
      </w:r>
      <w:r w:rsidR="009C1D1B" w:rsidRPr="00462868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</w:rPr>
        <w:t>ревизори</w:t>
      </w:r>
      <w:r w:rsidR="009C1D1B" w:rsidRPr="00462868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</w:rPr>
        <w:t>који</w:t>
      </w:r>
      <w:r w:rsidR="009C1D1B" w:rsidRPr="00462868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</w:rPr>
        <w:t>су</w:t>
      </w:r>
      <w:r w:rsidR="009C1D1B" w:rsidRPr="00462868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</w:rPr>
        <w:t>се</w:t>
      </w:r>
      <w:r w:rsidR="009C1D1B" w:rsidRPr="00462868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</w:rPr>
        <w:t>повукли</w:t>
      </w:r>
      <w:r w:rsidR="009C1D1B" w:rsidRPr="00462868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</w:rPr>
        <w:t>са</w:t>
      </w:r>
      <w:r w:rsidR="009C1D1B" w:rsidRPr="00462868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</w:rPr>
        <w:t>слу</w:t>
      </w:r>
      <w:r>
        <w:rPr>
          <w:rFonts w:ascii="Times New Roman" w:hAnsi="Times New Roman"/>
          <w:sz w:val="24"/>
          <w:szCs w:val="24"/>
          <w:lang w:val="hr-HR"/>
        </w:rPr>
        <w:t>ч</w:t>
      </w:r>
      <w:r>
        <w:rPr>
          <w:rFonts w:ascii="Times New Roman" w:hAnsi="Times New Roman"/>
          <w:sz w:val="24"/>
          <w:szCs w:val="24"/>
        </w:rPr>
        <w:t>аја</w:t>
      </w:r>
    </w:p>
    <w:p w:rsidR="009C1D1B" w:rsidRPr="00462868" w:rsidRDefault="00C32FD6" w:rsidP="009C1D1B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</w:rPr>
        <w:t>ако</w:t>
      </w:r>
      <w:r w:rsidR="009C1D1B" w:rsidRPr="00462868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</w:rPr>
        <w:t>ревизор</w:t>
      </w:r>
      <w:r w:rsidR="009C1D1B" w:rsidRPr="00462868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</w:rPr>
        <w:t>није</w:t>
      </w:r>
      <w:r w:rsidR="009C1D1B" w:rsidRPr="00462868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</w:rPr>
        <w:t>независан</w:t>
      </w:r>
      <w:r w:rsidR="009C1D1B" w:rsidRPr="00462868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9C1D1B" w:rsidRPr="00462868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</w:rPr>
        <w:t>обзиром</w:t>
      </w:r>
      <w:r w:rsidR="009C1D1B" w:rsidRPr="00462868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9C1D1B" w:rsidRPr="00462868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</w:rPr>
        <w:t>предузе</w:t>
      </w:r>
      <w:r>
        <w:rPr>
          <w:rFonts w:ascii="Times New Roman" w:hAnsi="Times New Roman"/>
          <w:sz w:val="24"/>
          <w:szCs w:val="24"/>
          <w:lang w:val="hr-HR"/>
        </w:rPr>
        <w:t>ћ</w:t>
      </w:r>
      <w:r>
        <w:rPr>
          <w:rFonts w:ascii="Times New Roman" w:hAnsi="Times New Roman"/>
          <w:sz w:val="24"/>
          <w:szCs w:val="24"/>
        </w:rPr>
        <w:t>е</w:t>
      </w:r>
      <w:r w:rsidR="009C1D1B" w:rsidRPr="00462868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</w:rPr>
        <w:t>код</w:t>
      </w:r>
      <w:r w:rsidR="009C1D1B" w:rsidRPr="00462868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</w:rPr>
        <w:t>којег</w:t>
      </w:r>
      <w:r w:rsidR="009C1D1B" w:rsidRPr="00462868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</w:rPr>
        <w:t>обавља</w:t>
      </w:r>
      <w:r w:rsidR="009C1D1B" w:rsidRPr="00462868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</w:rPr>
        <w:t>реевизију</w:t>
      </w:r>
    </w:p>
    <w:p w:rsidR="009C1D1B" w:rsidRPr="004971DF" w:rsidRDefault="00C32FD6" w:rsidP="009C1D1B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4"/>
          <w:szCs w:val="24"/>
          <w:u w:val="single"/>
          <w:lang w:val="hr-HR"/>
        </w:rPr>
      </w:pPr>
      <w:r w:rsidRPr="004971DF">
        <w:rPr>
          <w:rFonts w:ascii="Times New Roman" w:hAnsi="Times New Roman"/>
          <w:bCs/>
          <w:sz w:val="24"/>
          <w:szCs w:val="24"/>
          <w:u w:val="single"/>
        </w:rPr>
        <w:t>ако</w:t>
      </w:r>
      <w:r w:rsidR="009C1D1B" w:rsidRPr="004971DF">
        <w:rPr>
          <w:rFonts w:ascii="Times New Roman" w:hAnsi="Times New Roman"/>
          <w:bCs/>
          <w:sz w:val="24"/>
          <w:szCs w:val="24"/>
          <w:u w:val="single"/>
          <w:lang w:val="hr-HR"/>
        </w:rPr>
        <w:t xml:space="preserve"> </w:t>
      </w:r>
      <w:r w:rsidRPr="004971DF">
        <w:rPr>
          <w:rFonts w:ascii="Times New Roman" w:hAnsi="Times New Roman"/>
          <w:bCs/>
          <w:sz w:val="24"/>
          <w:szCs w:val="24"/>
          <w:u w:val="single"/>
        </w:rPr>
        <w:t>извје</w:t>
      </w:r>
      <w:r w:rsidRPr="004971DF">
        <w:rPr>
          <w:rFonts w:ascii="Times New Roman" w:hAnsi="Times New Roman"/>
          <w:bCs/>
          <w:sz w:val="24"/>
          <w:szCs w:val="24"/>
          <w:u w:val="single"/>
          <w:lang w:val="hr-HR"/>
        </w:rPr>
        <w:t>ш</w:t>
      </w:r>
      <w:r w:rsidRPr="004971DF">
        <w:rPr>
          <w:rFonts w:ascii="Times New Roman" w:hAnsi="Times New Roman"/>
          <w:bCs/>
          <w:sz w:val="24"/>
          <w:szCs w:val="24"/>
          <w:u w:val="single"/>
        </w:rPr>
        <w:t>таји</w:t>
      </w:r>
      <w:r w:rsidR="009C1D1B" w:rsidRPr="004971DF">
        <w:rPr>
          <w:rFonts w:ascii="Times New Roman" w:hAnsi="Times New Roman"/>
          <w:bCs/>
          <w:sz w:val="24"/>
          <w:szCs w:val="24"/>
          <w:u w:val="single"/>
          <w:lang w:val="hr-HR"/>
        </w:rPr>
        <w:t xml:space="preserve"> </w:t>
      </w:r>
      <w:r w:rsidRPr="004971DF">
        <w:rPr>
          <w:rFonts w:ascii="Times New Roman" w:hAnsi="Times New Roman"/>
          <w:bCs/>
          <w:sz w:val="24"/>
          <w:szCs w:val="24"/>
          <w:u w:val="single"/>
        </w:rPr>
        <w:t>у</w:t>
      </w:r>
      <w:r w:rsidR="009C1D1B" w:rsidRPr="004971DF">
        <w:rPr>
          <w:rFonts w:ascii="Times New Roman" w:hAnsi="Times New Roman"/>
          <w:bCs/>
          <w:sz w:val="24"/>
          <w:szCs w:val="24"/>
          <w:u w:val="single"/>
          <w:lang w:val="hr-HR"/>
        </w:rPr>
        <w:t xml:space="preserve"> </w:t>
      </w:r>
      <w:r w:rsidRPr="004971DF">
        <w:rPr>
          <w:rFonts w:ascii="Times New Roman" w:hAnsi="Times New Roman"/>
          <w:bCs/>
          <w:sz w:val="24"/>
          <w:szCs w:val="24"/>
          <w:u w:val="single"/>
        </w:rPr>
        <w:t>цјелини</w:t>
      </w:r>
      <w:r w:rsidR="009C1D1B" w:rsidRPr="004971DF">
        <w:rPr>
          <w:rFonts w:ascii="Times New Roman" w:hAnsi="Times New Roman"/>
          <w:bCs/>
          <w:sz w:val="24"/>
          <w:szCs w:val="24"/>
          <w:u w:val="single"/>
          <w:lang w:val="hr-HR"/>
        </w:rPr>
        <w:t xml:space="preserve"> </w:t>
      </w:r>
      <w:r w:rsidRPr="004971DF">
        <w:rPr>
          <w:rFonts w:ascii="Times New Roman" w:hAnsi="Times New Roman"/>
          <w:bCs/>
          <w:sz w:val="24"/>
          <w:szCs w:val="24"/>
          <w:u w:val="single"/>
        </w:rPr>
        <w:t>не</w:t>
      </w:r>
      <w:r w:rsidR="009C1D1B" w:rsidRPr="004971DF">
        <w:rPr>
          <w:rFonts w:ascii="Times New Roman" w:hAnsi="Times New Roman"/>
          <w:bCs/>
          <w:sz w:val="24"/>
          <w:szCs w:val="24"/>
          <w:u w:val="single"/>
          <w:lang w:val="hr-HR"/>
        </w:rPr>
        <w:t xml:space="preserve"> </w:t>
      </w:r>
      <w:r w:rsidRPr="004971DF">
        <w:rPr>
          <w:rFonts w:ascii="Times New Roman" w:hAnsi="Times New Roman"/>
          <w:bCs/>
          <w:sz w:val="24"/>
          <w:szCs w:val="24"/>
          <w:u w:val="single"/>
        </w:rPr>
        <w:t>приказују</w:t>
      </w:r>
      <w:r w:rsidR="009C1D1B" w:rsidRPr="004971DF">
        <w:rPr>
          <w:rFonts w:ascii="Times New Roman" w:hAnsi="Times New Roman"/>
          <w:bCs/>
          <w:sz w:val="24"/>
          <w:szCs w:val="24"/>
          <w:u w:val="single"/>
          <w:lang w:val="hr-HR"/>
        </w:rPr>
        <w:t xml:space="preserve"> </w:t>
      </w:r>
      <w:r w:rsidRPr="004971DF">
        <w:rPr>
          <w:rFonts w:ascii="Times New Roman" w:hAnsi="Times New Roman"/>
          <w:bCs/>
          <w:sz w:val="24"/>
          <w:szCs w:val="24"/>
          <w:u w:val="single"/>
        </w:rPr>
        <w:t>реално</w:t>
      </w:r>
      <w:r w:rsidR="009C1D1B" w:rsidRPr="004971DF">
        <w:rPr>
          <w:rFonts w:ascii="Times New Roman" w:hAnsi="Times New Roman"/>
          <w:bCs/>
          <w:sz w:val="24"/>
          <w:szCs w:val="24"/>
          <w:u w:val="single"/>
          <w:lang w:val="hr-HR"/>
        </w:rPr>
        <w:t xml:space="preserve"> </w:t>
      </w:r>
      <w:r w:rsidRPr="004971DF">
        <w:rPr>
          <w:rFonts w:ascii="Times New Roman" w:hAnsi="Times New Roman"/>
          <w:bCs/>
          <w:sz w:val="24"/>
          <w:szCs w:val="24"/>
          <w:u w:val="single"/>
        </w:rPr>
        <w:t>и</w:t>
      </w:r>
      <w:r w:rsidR="009C1D1B" w:rsidRPr="004971DF">
        <w:rPr>
          <w:rFonts w:ascii="Times New Roman" w:hAnsi="Times New Roman"/>
          <w:bCs/>
          <w:sz w:val="24"/>
          <w:szCs w:val="24"/>
          <w:u w:val="single"/>
          <w:lang w:val="hr-HR"/>
        </w:rPr>
        <w:t xml:space="preserve"> </w:t>
      </w:r>
      <w:r w:rsidRPr="004971DF">
        <w:rPr>
          <w:rFonts w:ascii="Times New Roman" w:hAnsi="Times New Roman"/>
          <w:bCs/>
          <w:sz w:val="24"/>
          <w:szCs w:val="24"/>
          <w:u w:val="single"/>
        </w:rPr>
        <w:t>објективно</w:t>
      </w:r>
      <w:r w:rsidR="009C1D1B" w:rsidRPr="004971DF">
        <w:rPr>
          <w:rFonts w:ascii="Times New Roman" w:hAnsi="Times New Roman"/>
          <w:bCs/>
          <w:sz w:val="24"/>
          <w:szCs w:val="24"/>
          <w:u w:val="single"/>
          <w:lang w:val="hr-HR"/>
        </w:rPr>
        <w:t xml:space="preserve"> </w:t>
      </w:r>
      <w:r w:rsidRPr="004971DF">
        <w:rPr>
          <w:rFonts w:ascii="Times New Roman" w:hAnsi="Times New Roman"/>
          <w:bCs/>
          <w:sz w:val="24"/>
          <w:szCs w:val="24"/>
          <w:u w:val="single"/>
        </w:rPr>
        <w:t>финансијско</w:t>
      </w:r>
      <w:r w:rsidR="009C1D1B" w:rsidRPr="004971DF">
        <w:rPr>
          <w:rFonts w:ascii="Times New Roman" w:hAnsi="Times New Roman"/>
          <w:bCs/>
          <w:sz w:val="24"/>
          <w:szCs w:val="24"/>
          <w:u w:val="single"/>
          <w:lang w:val="hr-HR"/>
        </w:rPr>
        <w:t xml:space="preserve"> </w:t>
      </w:r>
      <w:r w:rsidRPr="004971DF">
        <w:rPr>
          <w:rFonts w:ascii="Times New Roman" w:hAnsi="Times New Roman"/>
          <w:bCs/>
          <w:sz w:val="24"/>
          <w:szCs w:val="24"/>
          <w:u w:val="single"/>
        </w:rPr>
        <w:t>стање</w:t>
      </w:r>
      <w:r w:rsidR="009C1D1B" w:rsidRPr="004971DF">
        <w:rPr>
          <w:rFonts w:ascii="Times New Roman" w:hAnsi="Times New Roman"/>
          <w:bCs/>
          <w:sz w:val="24"/>
          <w:szCs w:val="24"/>
          <w:u w:val="single"/>
          <w:lang w:val="hr-HR"/>
        </w:rPr>
        <w:t xml:space="preserve"> </w:t>
      </w:r>
      <w:r w:rsidRPr="004971DF">
        <w:rPr>
          <w:rFonts w:ascii="Times New Roman" w:hAnsi="Times New Roman"/>
          <w:bCs/>
          <w:sz w:val="24"/>
          <w:szCs w:val="24"/>
          <w:u w:val="single"/>
        </w:rPr>
        <w:t>предузе</w:t>
      </w:r>
      <w:r w:rsidRPr="004971DF">
        <w:rPr>
          <w:rFonts w:ascii="Times New Roman" w:hAnsi="Times New Roman"/>
          <w:bCs/>
          <w:sz w:val="24"/>
          <w:szCs w:val="24"/>
          <w:u w:val="single"/>
          <w:lang w:val="hr-HR"/>
        </w:rPr>
        <w:t>ћ</w:t>
      </w:r>
      <w:r w:rsidRPr="004971DF">
        <w:rPr>
          <w:rFonts w:ascii="Times New Roman" w:hAnsi="Times New Roman"/>
          <w:bCs/>
          <w:sz w:val="24"/>
          <w:szCs w:val="24"/>
          <w:u w:val="single"/>
        </w:rPr>
        <w:t>а</w:t>
      </w:r>
      <w:r w:rsidR="009C1D1B" w:rsidRPr="004971DF">
        <w:rPr>
          <w:rFonts w:ascii="Times New Roman" w:hAnsi="Times New Roman"/>
          <w:bCs/>
          <w:sz w:val="24"/>
          <w:szCs w:val="24"/>
          <w:u w:val="single"/>
          <w:lang w:val="hr-HR"/>
        </w:rPr>
        <w:t xml:space="preserve"> </w:t>
      </w:r>
      <w:r w:rsidRPr="004971DF">
        <w:rPr>
          <w:rFonts w:ascii="Times New Roman" w:hAnsi="Times New Roman"/>
          <w:bCs/>
          <w:sz w:val="24"/>
          <w:szCs w:val="24"/>
          <w:u w:val="single"/>
        </w:rPr>
        <w:t>и</w:t>
      </w:r>
      <w:r w:rsidR="009C1D1B" w:rsidRPr="004971DF">
        <w:rPr>
          <w:rFonts w:ascii="Times New Roman" w:hAnsi="Times New Roman"/>
          <w:bCs/>
          <w:sz w:val="24"/>
          <w:szCs w:val="24"/>
          <w:u w:val="single"/>
          <w:lang w:val="hr-HR"/>
        </w:rPr>
        <w:t xml:space="preserve"> </w:t>
      </w:r>
      <w:r w:rsidRPr="004971DF">
        <w:rPr>
          <w:rFonts w:ascii="Times New Roman" w:hAnsi="Times New Roman"/>
          <w:bCs/>
          <w:sz w:val="24"/>
          <w:szCs w:val="24"/>
          <w:u w:val="single"/>
        </w:rPr>
        <w:t>његове</w:t>
      </w:r>
      <w:r w:rsidR="009C1D1B" w:rsidRPr="004971DF">
        <w:rPr>
          <w:rFonts w:ascii="Times New Roman" w:hAnsi="Times New Roman"/>
          <w:bCs/>
          <w:sz w:val="24"/>
          <w:szCs w:val="24"/>
          <w:u w:val="single"/>
          <w:lang w:val="hr-HR"/>
        </w:rPr>
        <w:t xml:space="preserve"> </w:t>
      </w:r>
      <w:r w:rsidRPr="004971DF">
        <w:rPr>
          <w:rFonts w:ascii="Times New Roman" w:hAnsi="Times New Roman"/>
          <w:bCs/>
          <w:sz w:val="24"/>
          <w:szCs w:val="24"/>
          <w:u w:val="single"/>
        </w:rPr>
        <w:t>резултате</w:t>
      </w:r>
      <w:r w:rsidR="009C1D1B" w:rsidRPr="004971DF">
        <w:rPr>
          <w:rFonts w:ascii="Times New Roman" w:hAnsi="Times New Roman"/>
          <w:bCs/>
          <w:sz w:val="24"/>
          <w:szCs w:val="24"/>
          <w:u w:val="single"/>
          <w:lang w:val="hr-HR"/>
        </w:rPr>
        <w:t xml:space="preserve"> </w:t>
      </w:r>
      <w:r w:rsidRPr="004971DF">
        <w:rPr>
          <w:rFonts w:ascii="Times New Roman" w:hAnsi="Times New Roman"/>
          <w:bCs/>
          <w:sz w:val="24"/>
          <w:szCs w:val="24"/>
          <w:u w:val="single"/>
        </w:rPr>
        <w:t>пословања</w:t>
      </w:r>
    </w:p>
    <w:p w:rsidR="009C1D1B" w:rsidRPr="00462868" w:rsidRDefault="00C32FD6" w:rsidP="009C1D1B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</w:rPr>
        <w:t>ако</w:t>
      </w:r>
      <w:r w:rsidR="009C1D1B" w:rsidRPr="0046286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није</w:t>
      </w:r>
      <w:r w:rsidR="009C1D1B" w:rsidRPr="0046286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прикупио</w:t>
      </w:r>
      <w:r w:rsidR="009C1D1B" w:rsidRPr="0046286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довољно</w:t>
      </w:r>
      <w:r w:rsidR="009C1D1B" w:rsidRPr="0046286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доказа</w:t>
      </w:r>
    </w:p>
    <w:p w:rsidR="00462868" w:rsidRPr="00462868" w:rsidRDefault="00462868" w:rsidP="009C1D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9C1D1B" w:rsidRPr="00C32FD6" w:rsidRDefault="00C32FD6" w:rsidP="009C1D1B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C32FD6">
        <w:rPr>
          <w:rFonts w:ascii="Times New Roman" w:hAnsi="Times New Roman"/>
          <w:b/>
          <w:sz w:val="24"/>
          <w:szCs w:val="24"/>
          <w:lang w:val="hr-HR"/>
        </w:rPr>
        <w:t>Препознајте</w:t>
      </w:r>
      <w:r w:rsidR="009C1D1B" w:rsidRPr="00C32FD6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C32FD6">
        <w:rPr>
          <w:rFonts w:ascii="Times New Roman" w:hAnsi="Times New Roman"/>
          <w:b/>
          <w:sz w:val="24"/>
          <w:szCs w:val="24"/>
          <w:lang w:val="hr-HR"/>
        </w:rPr>
        <w:t>који</w:t>
      </w:r>
      <w:r w:rsidR="009C1D1B" w:rsidRPr="00C32FD6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C32FD6">
        <w:rPr>
          <w:rFonts w:ascii="Times New Roman" w:hAnsi="Times New Roman"/>
          <w:b/>
          <w:sz w:val="24"/>
          <w:szCs w:val="24"/>
          <w:lang w:val="hr-HR"/>
        </w:rPr>
        <w:t>облик</w:t>
      </w:r>
      <w:r w:rsidR="009C1D1B" w:rsidRPr="00C32FD6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C32FD6">
        <w:rPr>
          <w:rFonts w:ascii="Times New Roman" w:hAnsi="Times New Roman"/>
          <w:b/>
          <w:sz w:val="24"/>
          <w:szCs w:val="24"/>
          <w:lang w:val="hr-HR"/>
        </w:rPr>
        <w:t>одговорности</w:t>
      </w:r>
      <w:r w:rsidR="009C1D1B" w:rsidRPr="00C32FD6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C32FD6">
        <w:rPr>
          <w:rFonts w:ascii="Times New Roman" w:hAnsi="Times New Roman"/>
          <w:b/>
          <w:sz w:val="24"/>
          <w:szCs w:val="24"/>
          <w:lang w:val="hr-HR"/>
        </w:rPr>
        <w:t>не</w:t>
      </w:r>
      <w:r w:rsidR="009C1D1B" w:rsidRPr="00C32FD6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C32FD6">
        <w:rPr>
          <w:rFonts w:ascii="Times New Roman" w:hAnsi="Times New Roman"/>
          <w:b/>
          <w:sz w:val="24"/>
          <w:szCs w:val="24"/>
          <w:lang w:val="hr-HR"/>
        </w:rPr>
        <w:t>спада</w:t>
      </w:r>
      <w:r w:rsidR="009C1D1B" w:rsidRPr="00C32FD6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C32FD6">
        <w:rPr>
          <w:rFonts w:ascii="Times New Roman" w:hAnsi="Times New Roman"/>
          <w:b/>
          <w:sz w:val="24"/>
          <w:szCs w:val="24"/>
          <w:lang w:val="hr-HR"/>
        </w:rPr>
        <w:t>у</w:t>
      </w:r>
      <w:r w:rsidR="009C1D1B" w:rsidRPr="00C32FD6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C32FD6">
        <w:rPr>
          <w:rFonts w:ascii="Times New Roman" w:hAnsi="Times New Roman"/>
          <w:b/>
          <w:sz w:val="24"/>
          <w:szCs w:val="24"/>
          <w:lang w:val="hr-HR"/>
        </w:rPr>
        <w:t>одговорност</w:t>
      </w:r>
      <w:r w:rsidR="009C1D1B" w:rsidRPr="00C32FD6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C32FD6">
        <w:rPr>
          <w:rFonts w:ascii="Times New Roman" w:hAnsi="Times New Roman"/>
          <w:b/>
          <w:sz w:val="24"/>
          <w:szCs w:val="24"/>
          <w:lang w:val="hr-HR"/>
        </w:rPr>
        <w:t>ревизора</w:t>
      </w:r>
      <w:r w:rsidR="009C1D1B" w:rsidRPr="00C32FD6">
        <w:rPr>
          <w:rFonts w:ascii="Times New Roman" w:hAnsi="Times New Roman"/>
          <w:b/>
          <w:sz w:val="24"/>
          <w:szCs w:val="24"/>
          <w:lang w:val="hr-HR"/>
        </w:rPr>
        <w:t>:</w:t>
      </w:r>
    </w:p>
    <w:p w:rsidR="009C1D1B" w:rsidRPr="00C32FD6" w:rsidRDefault="00C32FD6" w:rsidP="009C1D1B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C32FD6">
        <w:rPr>
          <w:rFonts w:ascii="Times New Roman" w:hAnsi="Times New Roman"/>
          <w:sz w:val="24"/>
          <w:szCs w:val="24"/>
          <w:lang w:val="hr-HR"/>
        </w:rPr>
        <w:t>одговорност</w:t>
      </w:r>
      <w:r w:rsidR="009C1D1B" w:rsidRPr="00C32FD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32FD6">
        <w:rPr>
          <w:rFonts w:ascii="Times New Roman" w:hAnsi="Times New Roman"/>
          <w:sz w:val="24"/>
          <w:szCs w:val="24"/>
          <w:lang w:val="hr-HR"/>
        </w:rPr>
        <w:t>према</w:t>
      </w:r>
      <w:r w:rsidR="009C1D1B" w:rsidRPr="00C32FD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32FD6">
        <w:rPr>
          <w:rFonts w:ascii="Times New Roman" w:hAnsi="Times New Roman"/>
          <w:sz w:val="24"/>
          <w:szCs w:val="24"/>
          <w:lang w:val="hr-HR"/>
        </w:rPr>
        <w:t>клијентима</w:t>
      </w:r>
      <w:r w:rsidR="009C1D1B" w:rsidRPr="00C32FD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32FD6">
        <w:rPr>
          <w:rFonts w:ascii="Times New Roman" w:hAnsi="Times New Roman"/>
          <w:sz w:val="24"/>
          <w:szCs w:val="24"/>
          <w:lang w:val="hr-HR"/>
        </w:rPr>
        <w:t>према</w:t>
      </w:r>
      <w:r w:rsidR="009C1D1B" w:rsidRPr="00C32FD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32FD6">
        <w:rPr>
          <w:rFonts w:ascii="Times New Roman" w:hAnsi="Times New Roman"/>
          <w:sz w:val="24"/>
          <w:szCs w:val="24"/>
          <w:lang w:val="hr-HR"/>
        </w:rPr>
        <w:t>општем</w:t>
      </w:r>
      <w:r w:rsidR="009C1D1B" w:rsidRPr="00C32FD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32FD6">
        <w:rPr>
          <w:rFonts w:ascii="Times New Roman" w:hAnsi="Times New Roman"/>
          <w:sz w:val="24"/>
          <w:szCs w:val="24"/>
          <w:lang w:val="hr-HR"/>
        </w:rPr>
        <w:t>закону</w:t>
      </w:r>
      <w:r w:rsidR="009C1D1B" w:rsidRPr="00C32FD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32FD6">
        <w:rPr>
          <w:rFonts w:ascii="Times New Roman" w:hAnsi="Times New Roman"/>
          <w:sz w:val="24"/>
          <w:szCs w:val="24"/>
          <w:lang w:val="hr-HR"/>
        </w:rPr>
        <w:t>зато</w:t>
      </w:r>
      <w:r w:rsidR="009C1D1B" w:rsidRPr="00C32FD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32FD6">
        <w:rPr>
          <w:rFonts w:ascii="Times New Roman" w:hAnsi="Times New Roman"/>
          <w:sz w:val="24"/>
          <w:szCs w:val="24"/>
          <w:lang w:val="hr-HR"/>
        </w:rPr>
        <w:t>што</w:t>
      </w:r>
      <w:r w:rsidR="009C1D1B" w:rsidRPr="00C32FD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32FD6">
        <w:rPr>
          <w:rFonts w:ascii="Times New Roman" w:hAnsi="Times New Roman"/>
          <w:sz w:val="24"/>
          <w:szCs w:val="24"/>
          <w:lang w:val="hr-HR"/>
        </w:rPr>
        <w:t>није</w:t>
      </w:r>
      <w:r w:rsidR="009C1D1B" w:rsidRPr="00C32FD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32FD6">
        <w:rPr>
          <w:rFonts w:ascii="Times New Roman" w:hAnsi="Times New Roman"/>
          <w:sz w:val="24"/>
          <w:szCs w:val="24"/>
          <w:lang w:val="hr-HR"/>
        </w:rPr>
        <w:t>испунио</w:t>
      </w:r>
      <w:r w:rsidR="009C1D1B" w:rsidRPr="00C32FD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32FD6">
        <w:rPr>
          <w:rFonts w:ascii="Times New Roman" w:hAnsi="Times New Roman"/>
          <w:sz w:val="24"/>
          <w:szCs w:val="24"/>
          <w:lang w:val="hr-HR"/>
        </w:rPr>
        <w:t>услове</w:t>
      </w:r>
      <w:r w:rsidR="009C1D1B" w:rsidRPr="00C32FD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32FD6">
        <w:rPr>
          <w:rFonts w:ascii="Times New Roman" w:hAnsi="Times New Roman"/>
          <w:sz w:val="24"/>
          <w:szCs w:val="24"/>
          <w:lang w:val="hr-HR"/>
        </w:rPr>
        <w:t>уговора</w:t>
      </w:r>
      <w:r w:rsidR="009C1D1B" w:rsidRPr="00C32FD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32FD6">
        <w:rPr>
          <w:rFonts w:ascii="Times New Roman" w:hAnsi="Times New Roman"/>
          <w:sz w:val="24"/>
          <w:szCs w:val="24"/>
          <w:lang w:val="hr-HR"/>
        </w:rPr>
        <w:t>о</w:t>
      </w:r>
      <w:r w:rsidR="009C1D1B" w:rsidRPr="00C32FD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32FD6">
        <w:rPr>
          <w:rFonts w:ascii="Times New Roman" w:hAnsi="Times New Roman"/>
          <w:sz w:val="24"/>
          <w:szCs w:val="24"/>
          <w:lang w:val="hr-HR"/>
        </w:rPr>
        <w:t>обављању</w:t>
      </w:r>
      <w:r w:rsidR="009C1D1B" w:rsidRPr="00C32FD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32FD6">
        <w:rPr>
          <w:rFonts w:ascii="Times New Roman" w:hAnsi="Times New Roman"/>
          <w:sz w:val="24"/>
          <w:szCs w:val="24"/>
          <w:lang w:val="hr-HR"/>
        </w:rPr>
        <w:t>ревизије</w:t>
      </w:r>
    </w:p>
    <w:p w:rsidR="009C1D1B" w:rsidRPr="00C32FD6" w:rsidRDefault="00C32FD6" w:rsidP="009C1D1B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C32FD6">
        <w:rPr>
          <w:rFonts w:ascii="Times New Roman" w:hAnsi="Times New Roman"/>
          <w:sz w:val="24"/>
          <w:szCs w:val="24"/>
          <w:lang w:val="hr-HR"/>
        </w:rPr>
        <w:t>одговорност</w:t>
      </w:r>
      <w:r w:rsidR="009C1D1B" w:rsidRPr="00C32FD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32FD6">
        <w:rPr>
          <w:rFonts w:ascii="Times New Roman" w:hAnsi="Times New Roman"/>
          <w:sz w:val="24"/>
          <w:szCs w:val="24"/>
          <w:lang w:val="hr-HR"/>
        </w:rPr>
        <w:t>према</w:t>
      </w:r>
      <w:r w:rsidR="009C1D1B" w:rsidRPr="00C32FD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32FD6">
        <w:rPr>
          <w:rFonts w:ascii="Times New Roman" w:hAnsi="Times New Roman"/>
          <w:sz w:val="24"/>
          <w:szCs w:val="24"/>
          <w:lang w:val="hr-HR"/>
        </w:rPr>
        <w:t>трећим</w:t>
      </w:r>
      <w:r w:rsidR="009C1D1B" w:rsidRPr="00C32FD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32FD6">
        <w:rPr>
          <w:rFonts w:ascii="Times New Roman" w:hAnsi="Times New Roman"/>
          <w:sz w:val="24"/>
          <w:szCs w:val="24"/>
          <w:lang w:val="hr-HR"/>
        </w:rPr>
        <w:t>странама</w:t>
      </w:r>
      <w:r w:rsidR="009C1D1B" w:rsidRPr="00C32FD6">
        <w:rPr>
          <w:rFonts w:ascii="Times New Roman" w:hAnsi="Times New Roman"/>
          <w:sz w:val="24"/>
          <w:szCs w:val="24"/>
          <w:lang w:val="hr-HR"/>
        </w:rPr>
        <w:t xml:space="preserve">, </w:t>
      </w:r>
      <w:r w:rsidRPr="00C32FD6">
        <w:rPr>
          <w:rFonts w:ascii="Times New Roman" w:hAnsi="Times New Roman"/>
          <w:sz w:val="24"/>
          <w:szCs w:val="24"/>
          <w:lang w:val="hr-HR"/>
        </w:rPr>
        <w:t>нпр</w:t>
      </w:r>
      <w:r w:rsidR="00C138D5">
        <w:rPr>
          <w:rFonts w:ascii="Times New Roman" w:hAnsi="Times New Roman"/>
          <w:sz w:val="24"/>
          <w:szCs w:val="24"/>
        </w:rPr>
        <w:t>.</w:t>
      </w:r>
      <w:r w:rsidR="009C1D1B" w:rsidRPr="00C32FD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32FD6">
        <w:rPr>
          <w:rFonts w:ascii="Times New Roman" w:hAnsi="Times New Roman"/>
          <w:sz w:val="24"/>
          <w:szCs w:val="24"/>
          <w:lang w:val="hr-HR"/>
        </w:rPr>
        <w:t>према</w:t>
      </w:r>
      <w:r w:rsidR="009C1D1B" w:rsidRPr="00C32FD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32FD6">
        <w:rPr>
          <w:rFonts w:ascii="Times New Roman" w:hAnsi="Times New Roman"/>
          <w:sz w:val="24"/>
          <w:szCs w:val="24"/>
          <w:lang w:val="hr-HR"/>
        </w:rPr>
        <w:t>банци</w:t>
      </w:r>
      <w:r w:rsidR="009C1D1B" w:rsidRPr="00C32FD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32FD6">
        <w:rPr>
          <w:rFonts w:ascii="Times New Roman" w:hAnsi="Times New Roman"/>
          <w:sz w:val="24"/>
          <w:szCs w:val="24"/>
          <w:lang w:val="hr-HR"/>
        </w:rPr>
        <w:t>јер</w:t>
      </w:r>
      <w:r w:rsidR="009C1D1B" w:rsidRPr="00C32FD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32FD6">
        <w:rPr>
          <w:rFonts w:ascii="Times New Roman" w:hAnsi="Times New Roman"/>
          <w:sz w:val="24"/>
          <w:szCs w:val="24"/>
          <w:lang w:val="hr-HR"/>
        </w:rPr>
        <w:t>ревизор</w:t>
      </w:r>
      <w:r w:rsidR="009C1D1B" w:rsidRPr="00C32FD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32FD6">
        <w:rPr>
          <w:rFonts w:ascii="Times New Roman" w:hAnsi="Times New Roman"/>
          <w:sz w:val="24"/>
          <w:szCs w:val="24"/>
          <w:lang w:val="hr-HR"/>
        </w:rPr>
        <w:t>није</w:t>
      </w:r>
      <w:r w:rsidR="009C1D1B" w:rsidRPr="00C32FD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32FD6">
        <w:rPr>
          <w:rFonts w:ascii="Times New Roman" w:hAnsi="Times New Roman"/>
          <w:sz w:val="24"/>
          <w:szCs w:val="24"/>
          <w:lang w:val="hr-HR"/>
        </w:rPr>
        <w:t>открио</w:t>
      </w:r>
      <w:r w:rsidR="009C1D1B" w:rsidRPr="00C32FD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32FD6">
        <w:rPr>
          <w:rFonts w:ascii="Times New Roman" w:hAnsi="Times New Roman"/>
          <w:sz w:val="24"/>
          <w:szCs w:val="24"/>
          <w:lang w:val="hr-HR"/>
        </w:rPr>
        <w:t>значајно</w:t>
      </w:r>
      <w:r w:rsidR="009C1D1B" w:rsidRPr="00C32FD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32FD6">
        <w:rPr>
          <w:rFonts w:ascii="Times New Roman" w:hAnsi="Times New Roman"/>
          <w:sz w:val="24"/>
          <w:szCs w:val="24"/>
          <w:lang w:val="hr-HR"/>
        </w:rPr>
        <w:t>погрешне</w:t>
      </w:r>
      <w:r w:rsidR="009C1D1B" w:rsidRPr="00C32FD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32FD6">
        <w:rPr>
          <w:rFonts w:ascii="Times New Roman" w:hAnsi="Times New Roman"/>
          <w:sz w:val="24"/>
          <w:szCs w:val="24"/>
          <w:lang w:val="hr-HR"/>
        </w:rPr>
        <w:t>финансијске</w:t>
      </w:r>
      <w:r w:rsidR="009C1D1B" w:rsidRPr="00C32FD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32FD6">
        <w:rPr>
          <w:rFonts w:ascii="Times New Roman" w:hAnsi="Times New Roman"/>
          <w:sz w:val="24"/>
          <w:szCs w:val="24"/>
          <w:lang w:val="hr-HR"/>
        </w:rPr>
        <w:t>извјештаје</w:t>
      </w:r>
    </w:p>
    <w:p w:rsidR="009C1D1B" w:rsidRPr="004971DF" w:rsidRDefault="00C32FD6" w:rsidP="009C1D1B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hr-HR"/>
        </w:rPr>
      </w:pPr>
      <w:r w:rsidRPr="004971DF">
        <w:rPr>
          <w:rFonts w:ascii="Times New Roman" w:hAnsi="Times New Roman"/>
          <w:sz w:val="24"/>
          <w:szCs w:val="24"/>
          <w:u w:val="single"/>
          <w:lang w:val="hr-HR"/>
        </w:rPr>
        <w:t>одговорност</w:t>
      </w:r>
      <w:r w:rsidR="009C1D1B" w:rsidRPr="004971DF">
        <w:rPr>
          <w:rFonts w:ascii="Times New Roman" w:hAnsi="Times New Roman"/>
          <w:sz w:val="24"/>
          <w:szCs w:val="24"/>
          <w:u w:val="single"/>
          <w:lang w:val="hr-HR"/>
        </w:rPr>
        <w:t xml:space="preserve"> </w:t>
      </w:r>
      <w:r w:rsidRPr="004971DF">
        <w:rPr>
          <w:rFonts w:ascii="Times New Roman" w:hAnsi="Times New Roman"/>
          <w:sz w:val="24"/>
          <w:szCs w:val="24"/>
          <w:u w:val="single"/>
          <w:lang w:val="hr-HR"/>
        </w:rPr>
        <w:t>за</w:t>
      </w:r>
      <w:r w:rsidR="009C1D1B" w:rsidRPr="004971DF">
        <w:rPr>
          <w:rFonts w:ascii="Times New Roman" w:hAnsi="Times New Roman"/>
          <w:sz w:val="24"/>
          <w:szCs w:val="24"/>
          <w:u w:val="single"/>
          <w:lang w:val="hr-HR"/>
        </w:rPr>
        <w:t xml:space="preserve"> </w:t>
      </w:r>
      <w:r w:rsidRPr="004971DF">
        <w:rPr>
          <w:rFonts w:ascii="Times New Roman" w:hAnsi="Times New Roman"/>
          <w:sz w:val="24"/>
          <w:szCs w:val="24"/>
          <w:u w:val="single"/>
          <w:lang w:val="hr-HR"/>
        </w:rPr>
        <w:t>тачност</w:t>
      </w:r>
      <w:r w:rsidR="009C1D1B" w:rsidRPr="004971DF">
        <w:rPr>
          <w:rFonts w:ascii="Times New Roman" w:hAnsi="Times New Roman"/>
          <w:sz w:val="24"/>
          <w:szCs w:val="24"/>
          <w:u w:val="single"/>
          <w:lang w:val="hr-HR"/>
        </w:rPr>
        <w:t xml:space="preserve"> </w:t>
      </w:r>
      <w:r w:rsidRPr="004971DF">
        <w:rPr>
          <w:rFonts w:ascii="Times New Roman" w:hAnsi="Times New Roman"/>
          <w:sz w:val="24"/>
          <w:szCs w:val="24"/>
          <w:u w:val="single"/>
          <w:lang w:val="hr-HR"/>
        </w:rPr>
        <w:t>финасијских</w:t>
      </w:r>
      <w:r w:rsidR="009C1D1B" w:rsidRPr="004971DF">
        <w:rPr>
          <w:rFonts w:ascii="Times New Roman" w:hAnsi="Times New Roman"/>
          <w:sz w:val="24"/>
          <w:szCs w:val="24"/>
          <w:u w:val="single"/>
          <w:lang w:val="hr-HR"/>
        </w:rPr>
        <w:t xml:space="preserve"> </w:t>
      </w:r>
      <w:r w:rsidRPr="004971DF">
        <w:rPr>
          <w:rFonts w:ascii="Times New Roman" w:hAnsi="Times New Roman"/>
          <w:sz w:val="24"/>
          <w:szCs w:val="24"/>
          <w:u w:val="single"/>
          <w:lang w:val="hr-HR"/>
        </w:rPr>
        <w:t>извјештаја</w:t>
      </w:r>
      <w:r w:rsidR="009C1D1B" w:rsidRPr="004971DF">
        <w:rPr>
          <w:rFonts w:ascii="Times New Roman" w:hAnsi="Times New Roman"/>
          <w:sz w:val="24"/>
          <w:szCs w:val="24"/>
          <w:u w:val="single"/>
          <w:lang w:val="hr-HR"/>
        </w:rPr>
        <w:t xml:space="preserve"> </w:t>
      </w:r>
      <w:r w:rsidRPr="004971DF">
        <w:rPr>
          <w:rFonts w:ascii="Times New Roman" w:hAnsi="Times New Roman"/>
          <w:sz w:val="24"/>
          <w:szCs w:val="24"/>
          <w:u w:val="single"/>
          <w:lang w:val="hr-HR"/>
        </w:rPr>
        <w:t>комитетна</w:t>
      </w:r>
      <w:r w:rsidR="009C1D1B" w:rsidRPr="004971DF">
        <w:rPr>
          <w:rFonts w:ascii="Times New Roman" w:hAnsi="Times New Roman"/>
          <w:sz w:val="24"/>
          <w:szCs w:val="24"/>
          <w:u w:val="single"/>
          <w:lang w:val="hr-HR"/>
        </w:rPr>
        <w:t xml:space="preserve">, </w:t>
      </w:r>
      <w:r w:rsidRPr="004971DF">
        <w:rPr>
          <w:rFonts w:ascii="Times New Roman" w:hAnsi="Times New Roman"/>
          <w:sz w:val="24"/>
          <w:szCs w:val="24"/>
          <w:u w:val="single"/>
          <w:lang w:val="hr-HR"/>
        </w:rPr>
        <w:t>зато</w:t>
      </w:r>
      <w:r w:rsidR="009C1D1B" w:rsidRPr="004971DF">
        <w:rPr>
          <w:rFonts w:ascii="Times New Roman" w:hAnsi="Times New Roman"/>
          <w:sz w:val="24"/>
          <w:szCs w:val="24"/>
          <w:u w:val="single"/>
          <w:lang w:val="hr-HR"/>
        </w:rPr>
        <w:t xml:space="preserve"> </w:t>
      </w:r>
      <w:r w:rsidRPr="004971DF">
        <w:rPr>
          <w:rFonts w:ascii="Times New Roman" w:hAnsi="Times New Roman"/>
          <w:sz w:val="24"/>
          <w:szCs w:val="24"/>
          <w:u w:val="single"/>
          <w:lang w:val="hr-HR"/>
        </w:rPr>
        <w:t>што</w:t>
      </w:r>
      <w:r w:rsidR="009C1D1B" w:rsidRPr="004971DF">
        <w:rPr>
          <w:rFonts w:ascii="Times New Roman" w:hAnsi="Times New Roman"/>
          <w:sz w:val="24"/>
          <w:szCs w:val="24"/>
          <w:u w:val="single"/>
          <w:lang w:val="hr-HR"/>
        </w:rPr>
        <w:t xml:space="preserve"> </w:t>
      </w:r>
      <w:r w:rsidRPr="004971DF">
        <w:rPr>
          <w:rFonts w:ascii="Times New Roman" w:hAnsi="Times New Roman"/>
          <w:sz w:val="24"/>
          <w:szCs w:val="24"/>
          <w:u w:val="single"/>
          <w:lang w:val="hr-HR"/>
        </w:rPr>
        <w:t>финансијски</w:t>
      </w:r>
      <w:r w:rsidR="009C1D1B" w:rsidRPr="004971DF">
        <w:rPr>
          <w:rFonts w:ascii="Times New Roman" w:hAnsi="Times New Roman"/>
          <w:sz w:val="24"/>
          <w:szCs w:val="24"/>
          <w:u w:val="single"/>
          <w:lang w:val="hr-HR"/>
        </w:rPr>
        <w:t xml:space="preserve"> </w:t>
      </w:r>
      <w:r w:rsidRPr="004971DF">
        <w:rPr>
          <w:rFonts w:ascii="Times New Roman" w:hAnsi="Times New Roman"/>
          <w:sz w:val="24"/>
          <w:szCs w:val="24"/>
          <w:u w:val="single"/>
          <w:lang w:val="hr-HR"/>
        </w:rPr>
        <w:t>извјештаји</w:t>
      </w:r>
      <w:r w:rsidR="009C1D1B" w:rsidRPr="004971DF">
        <w:rPr>
          <w:rFonts w:ascii="Times New Roman" w:hAnsi="Times New Roman"/>
          <w:sz w:val="24"/>
          <w:szCs w:val="24"/>
          <w:u w:val="single"/>
          <w:lang w:val="hr-HR"/>
        </w:rPr>
        <w:t xml:space="preserve"> </w:t>
      </w:r>
      <w:r w:rsidRPr="004971DF">
        <w:rPr>
          <w:rFonts w:ascii="Times New Roman" w:hAnsi="Times New Roman"/>
          <w:sz w:val="24"/>
          <w:szCs w:val="24"/>
          <w:u w:val="single"/>
          <w:lang w:val="hr-HR"/>
        </w:rPr>
        <w:t>нису</w:t>
      </w:r>
      <w:r w:rsidR="009C1D1B" w:rsidRPr="004971DF">
        <w:rPr>
          <w:rFonts w:ascii="Times New Roman" w:hAnsi="Times New Roman"/>
          <w:sz w:val="24"/>
          <w:szCs w:val="24"/>
          <w:u w:val="single"/>
          <w:lang w:val="hr-HR"/>
        </w:rPr>
        <w:t xml:space="preserve"> </w:t>
      </w:r>
      <w:r w:rsidRPr="004971DF">
        <w:rPr>
          <w:rFonts w:ascii="Times New Roman" w:hAnsi="Times New Roman"/>
          <w:sz w:val="24"/>
          <w:szCs w:val="24"/>
          <w:u w:val="single"/>
          <w:lang w:val="hr-HR"/>
        </w:rPr>
        <w:t>састављени</w:t>
      </w:r>
      <w:r w:rsidR="009C1D1B" w:rsidRPr="004971DF">
        <w:rPr>
          <w:rFonts w:ascii="Times New Roman" w:hAnsi="Times New Roman"/>
          <w:sz w:val="24"/>
          <w:szCs w:val="24"/>
          <w:u w:val="single"/>
          <w:lang w:val="hr-HR"/>
        </w:rPr>
        <w:t xml:space="preserve"> </w:t>
      </w:r>
      <w:r w:rsidRPr="004971DF">
        <w:rPr>
          <w:rFonts w:ascii="Times New Roman" w:hAnsi="Times New Roman"/>
          <w:sz w:val="24"/>
          <w:szCs w:val="24"/>
          <w:u w:val="single"/>
          <w:lang w:val="hr-HR"/>
        </w:rPr>
        <w:t>у</w:t>
      </w:r>
      <w:r w:rsidR="009C1D1B" w:rsidRPr="004971DF">
        <w:rPr>
          <w:rFonts w:ascii="Times New Roman" w:hAnsi="Times New Roman"/>
          <w:sz w:val="24"/>
          <w:szCs w:val="24"/>
          <w:u w:val="single"/>
          <w:lang w:val="hr-HR"/>
        </w:rPr>
        <w:t xml:space="preserve"> </w:t>
      </w:r>
      <w:r w:rsidRPr="004971DF">
        <w:rPr>
          <w:rFonts w:ascii="Times New Roman" w:hAnsi="Times New Roman"/>
          <w:sz w:val="24"/>
          <w:szCs w:val="24"/>
          <w:u w:val="single"/>
          <w:lang w:val="hr-HR"/>
        </w:rPr>
        <w:t>складу</w:t>
      </w:r>
      <w:r w:rsidR="009C1D1B" w:rsidRPr="004971DF">
        <w:rPr>
          <w:rFonts w:ascii="Times New Roman" w:hAnsi="Times New Roman"/>
          <w:sz w:val="24"/>
          <w:szCs w:val="24"/>
          <w:u w:val="single"/>
          <w:lang w:val="hr-HR"/>
        </w:rPr>
        <w:t xml:space="preserve"> </w:t>
      </w:r>
      <w:r w:rsidRPr="004971DF">
        <w:rPr>
          <w:rFonts w:ascii="Times New Roman" w:hAnsi="Times New Roman"/>
          <w:sz w:val="24"/>
          <w:szCs w:val="24"/>
          <w:u w:val="single"/>
          <w:lang w:val="hr-HR"/>
        </w:rPr>
        <w:t>са</w:t>
      </w:r>
      <w:r w:rsidR="009C1D1B" w:rsidRPr="004971DF">
        <w:rPr>
          <w:rFonts w:ascii="Times New Roman" w:hAnsi="Times New Roman"/>
          <w:sz w:val="24"/>
          <w:szCs w:val="24"/>
          <w:u w:val="single"/>
          <w:lang w:val="hr-HR"/>
        </w:rPr>
        <w:t xml:space="preserve"> </w:t>
      </w:r>
      <w:r w:rsidRPr="004971DF">
        <w:rPr>
          <w:rFonts w:ascii="Times New Roman" w:hAnsi="Times New Roman"/>
          <w:sz w:val="24"/>
          <w:szCs w:val="24"/>
          <w:u w:val="single"/>
          <w:lang w:val="hr-HR"/>
        </w:rPr>
        <w:t>рачуноводственим</w:t>
      </w:r>
      <w:r w:rsidR="009C1D1B" w:rsidRPr="004971DF">
        <w:rPr>
          <w:rFonts w:ascii="Times New Roman" w:hAnsi="Times New Roman"/>
          <w:sz w:val="24"/>
          <w:szCs w:val="24"/>
          <w:u w:val="single"/>
          <w:lang w:val="hr-HR"/>
        </w:rPr>
        <w:t xml:space="preserve"> </w:t>
      </w:r>
      <w:r w:rsidRPr="004971DF">
        <w:rPr>
          <w:rFonts w:ascii="Times New Roman" w:hAnsi="Times New Roman"/>
          <w:sz w:val="24"/>
          <w:szCs w:val="24"/>
          <w:u w:val="single"/>
          <w:lang w:val="hr-HR"/>
        </w:rPr>
        <w:t>стандардима</w:t>
      </w:r>
      <w:r w:rsidR="009C1D1B" w:rsidRPr="004971DF">
        <w:rPr>
          <w:rFonts w:ascii="Times New Roman" w:hAnsi="Times New Roman"/>
          <w:sz w:val="24"/>
          <w:szCs w:val="24"/>
          <w:u w:val="single"/>
          <w:lang w:val="hr-HR"/>
        </w:rPr>
        <w:t xml:space="preserve"> </w:t>
      </w:r>
    </w:p>
    <w:p w:rsidR="009C1D1B" w:rsidRPr="00C32FD6" w:rsidRDefault="00C32FD6" w:rsidP="009C1D1B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C32FD6">
        <w:rPr>
          <w:rFonts w:ascii="Times New Roman" w:hAnsi="Times New Roman"/>
          <w:sz w:val="24"/>
          <w:szCs w:val="24"/>
          <w:lang w:val="hr-HR"/>
        </w:rPr>
        <w:t>кривична</w:t>
      </w:r>
      <w:r w:rsidR="009C1D1B" w:rsidRPr="00C32FD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32FD6">
        <w:rPr>
          <w:rFonts w:ascii="Times New Roman" w:hAnsi="Times New Roman"/>
          <w:sz w:val="24"/>
          <w:szCs w:val="24"/>
          <w:lang w:val="hr-HR"/>
        </w:rPr>
        <w:t>одговорност</w:t>
      </w:r>
      <w:r w:rsidR="009C1D1B" w:rsidRPr="00C32FD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32FD6">
        <w:rPr>
          <w:rFonts w:ascii="Times New Roman" w:hAnsi="Times New Roman"/>
          <w:sz w:val="24"/>
          <w:szCs w:val="24"/>
          <w:lang w:val="hr-HR"/>
        </w:rPr>
        <w:t>зато</w:t>
      </w:r>
      <w:r w:rsidR="009C1D1B" w:rsidRPr="00C32FD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32FD6">
        <w:rPr>
          <w:rFonts w:ascii="Times New Roman" w:hAnsi="Times New Roman"/>
          <w:sz w:val="24"/>
          <w:szCs w:val="24"/>
          <w:lang w:val="hr-HR"/>
        </w:rPr>
        <w:t>што</w:t>
      </w:r>
      <w:r w:rsidR="009C1D1B" w:rsidRPr="00C32FD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32FD6">
        <w:rPr>
          <w:rFonts w:ascii="Times New Roman" w:hAnsi="Times New Roman"/>
          <w:sz w:val="24"/>
          <w:szCs w:val="24"/>
          <w:lang w:val="hr-HR"/>
        </w:rPr>
        <w:t>је</w:t>
      </w:r>
      <w:r w:rsidR="009C1D1B" w:rsidRPr="00C32FD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32FD6">
        <w:rPr>
          <w:rFonts w:ascii="Times New Roman" w:hAnsi="Times New Roman"/>
          <w:sz w:val="24"/>
          <w:szCs w:val="24"/>
          <w:lang w:val="hr-HR"/>
        </w:rPr>
        <w:t>ревизор</w:t>
      </w:r>
      <w:r w:rsidR="009C1D1B" w:rsidRPr="00C32FD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32FD6">
        <w:rPr>
          <w:rFonts w:ascii="Times New Roman" w:hAnsi="Times New Roman"/>
          <w:sz w:val="24"/>
          <w:szCs w:val="24"/>
          <w:lang w:val="hr-HR"/>
        </w:rPr>
        <w:t>свјесно</w:t>
      </w:r>
      <w:r w:rsidR="009C1D1B" w:rsidRPr="00C32FD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32FD6">
        <w:rPr>
          <w:rFonts w:ascii="Times New Roman" w:hAnsi="Times New Roman"/>
          <w:sz w:val="24"/>
          <w:szCs w:val="24"/>
          <w:lang w:val="hr-HR"/>
        </w:rPr>
        <w:t>издао</w:t>
      </w:r>
      <w:r w:rsidR="009C1D1B" w:rsidRPr="00C32FD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32FD6">
        <w:rPr>
          <w:rFonts w:ascii="Times New Roman" w:hAnsi="Times New Roman"/>
          <w:sz w:val="24"/>
          <w:szCs w:val="24"/>
          <w:lang w:val="hr-HR"/>
        </w:rPr>
        <w:t>некоректан</w:t>
      </w:r>
      <w:r w:rsidR="009C1D1B" w:rsidRPr="00C32FD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32FD6">
        <w:rPr>
          <w:rFonts w:ascii="Times New Roman" w:hAnsi="Times New Roman"/>
          <w:sz w:val="24"/>
          <w:szCs w:val="24"/>
          <w:lang w:val="hr-HR"/>
        </w:rPr>
        <w:t>извјештај</w:t>
      </w:r>
      <w:r w:rsidR="009C1D1B" w:rsidRPr="00C32FD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32FD6">
        <w:rPr>
          <w:rFonts w:ascii="Times New Roman" w:hAnsi="Times New Roman"/>
          <w:sz w:val="24"/>
          <w:szCs w:val="24"/>
          <w:lang w:val="hr-HR"/>
        </w:rPr>
        <w:t>о</w:t>
      </w:r>
      <w:r w:rsidR="009C1D1B" w:rsidRPr="00C32FD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32FD6">
        <w:rPr>
          <w:rFonts w:ascii="Times New Roman" w:hAnsi="Times New Roman"/>
          <w:sz w:val="24"/>
          <w:szCs w:val="24"/>
          <w:lang w:val="hr-HR"/>
        </w:rPr>
        <w:t>ревизији</w:t>
      </w:r>
    </w:p>
    <w:p w:rsidR="009C1D1B" w:rsidRPr="00462868" w:rsidRDefault="00C32FD6" w:rsidP="009C1D1B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Најчешчи</w:t>
      </w:r>
      <w:r w:rsidR="009C1D1B" w:rsidRPr="00462868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циљ</w:t>
      </w:r>
      <w:r w:rsidR="009C1D1B" w:rsidRPr="00462868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ревизије</w:t>
      </w:r>
      <w:r w:rsidR="009C1D1B" w:rsidRPr="00462868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пословања</w:t>
      </w:r>
      <w:r w:rsidR="009C1D1B" w:rsidRPr="00462868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је</w:t>
      </w:r>
      <w:r w:rsidR="009C1D1B" w:rsidRPr="00462868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утврдити</w:t>
      </w:r>
      <w:r w:rsidR="009C1D1B" w:rsidRPr="00462868">
        <w:rPr>
          <w:rFonts w:ascii="Times New Roman" w:hAnsi="Times New Roman"/>
          <w:b/>
          <w:bCs/>
        </w:rPr>
        <w:t>:</w:t>
      </w:r>
    </w:p>
    <w:p w:rsidR="009C1D1B" w:rsidRPr="00462868" w:rsidRDefault="00C32FD6" w:rsidP="009C1D1B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дјелује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интерна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контрола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ефикасно</w:t>
      </w:r>
    </w:p>
    <w:p w:rsidR="009C1D1B" w:rsidRPr="00462868" w:rsidRDefault="00C32FD6" w:rsidP="009C1D1B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јесу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информације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пословању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складу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општеприхваћеним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ревизијским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стандардима</w:t>
      </w:r>
    </w:p>
    <w:p w:rsidR="009C1D1B" w:rsidRPr="00462868" w:rsidRDefault="00C32FD6" w:rsidP="009C1D1B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приказују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финансијски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извјештаји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резултате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пословања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реално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објективно</w:t>
      </w:r>
    </w:p>
    <w:p w:rsidR="009C1D1B" w:rsidRPr="004971DF" w:rsidRDefault="00C32FD6" w:rsidP="009C1D1B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4971DF">
        <w:rPr>
          <w:rFonts w:ascii="Times New Roman" w:hAnsi="Times New Roman"/>
          <w:bCs/>
          <w:sz w:val="24"/>
          <w:szCs w:val="24"/>
          <w:u w:val="single"/>
        </w:rPr>
        <w:t>послују</w:t>
      </w:r>
      <w:r w:rsidR="009C1D1B" w:rsidRPr="004971D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bCs/>
          <w:sz w:val="24"/>
          <w:szCs w:val="24"/>
          <w:u w:val="single"/>
        </w:rPr>
        <w:t>ли</w:t>
      </w:r>
      <w:r w:rsidR="009C1D1B" w:rsidRPr="004971D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bCs/>
          <w:sz w:val="24"/>
          <w:szCs w:val="24"/>
          <w:u w:val="single"/>
        </w:rPr>
        <w:t>одређене</w:t>
      </w:r>
      <w:r w:rsidR="009C1D1B" w:rsidRPr="004971D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bCs/>
          <w:sz w:val="24"/>
          <w:szCs w:val="24"/>
          <w:u w:val="single"/>
        </w:rPr>
        <w:t>пословне</w:t>
      </w:r>
      <w:r w:rsidR="009C1D1B" w:rsidRPr="004971D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bCs/>
          <w:sz w:val="24"/>
          <w:szCs w:val="24"/>
          <w:u w:val="single"/>
        </w:rPr>
        <w:t>јединице</w:t>
      </w:r>
      <w:r w:rsidR="009C1D1B" w:rsidRPr="004971D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bCs/>
          <w:sz w:val="24"/>
          <w:szCs w:val="24"/>
          <w:u w:val="single"/>
        </w:rPr>
        <w:t>ефикасно</w:t>
      </w:r>
    </w:p>
    <w:p w:rsidR="009C1D1B" w:rsidRDefault="009C1D1B" w:rsidP="009C1D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2868" w:rsidRPr="00462868" w:rsidRDefault="00462868" w:rsidP="009C1D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D1B" w:rsidRPr="00462868" w:rsidRDefault="00C32FD6" w:rsidP="009C1D1B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bCs/>
          <w:lang w:val="sr-Cyrl-CS"/>
        </w:rPr>
      </w:pPr>
      <w:r>
        <w:rPr>
          <w:rFonts w:ascii="Times New Roman" w:hAnsi="Times New Roman"/>
          <w:b/>
          <w:bCs/>
          <w:lang w:val="sr-Cyrl-CS"/>
        </w:rPr>
        <w:t>Које</w:t>
      </w:r>
      <w:r w:rsidR="009C1D1B" w:rsidRPr="00462868">
        <w:rPr>
          <w:rFonts w:ascii="Times New Roman" w:hAnsi="Times New Roman"/>
          <w:b/>
          <w:bCs/>
          <w:lang w:val="sr-Cyrl-CS"/>
        </w:rPr>
        <w:t xml:space="preserve"> </w:t>
      </w:r>
      <w:r>
        <w:rPr>
          <w:rFonts w:ascii="Times New Roman" w:hAnsi="Times New Roman"/>
          <w:b/>
          <w:bCs/>
          <w:lang w:val="sr-Cyrl-CS"/>
        </w:rPr>
        <w:t>од</w:t>
      </w:r>
      <w:r w:rsidR="009C1D1B" w:rsidRPr="00462868">
        <w:rPr>
          <w:rFonts w:ascii="Times New Roman" w:hAnsi="Times New Roman"/>
          <w:b/>
          <w:bCs/>
          <w:lang w:val="sr-Cyrl-CS"/>
        </w:rPr>
        <w:t xml:space="preserve"> </w:t>
      </w:r>
      <w:r>
        <w:rPr>
          <w:rFonts w:ascii="Times New Roman" w:hAnsi="Times New Roman"/>
          <w:b/>
          <w:bCs/>
          <w:lang w:val="sr-Cyrl-CS"/>
        </w:rPr>
        <w:t>поменутих</w:t>
      </w:r>
      <w:r w:rsidR="009C1D1B" w:rsidRPr="00462868">
        <w:rPr>
          <w:rFonts w:ascii="Times New Roman" w:hAnsi="Times New Roman"/>
          <w:b/>
          <w:bCs/>
          <w:lang w:val="sr-Cyrl-CS"/>
        </w:rPr>
        <w:t xml:space="preserve"> </w:t>
      </w:r>
      <w:r>
        <w:rPr>
          <w:rFonts w:ascii="Times New Roman" w:hAnsi="Times New Roman"/>
          <w:b/>
          <w:bCs/>
          <w:lang w:val="sr-Cyrl-CS"/>
        </w:rPr>
        <w:t>активности</w:t>
      </w:r>
      <w:r w:rsidR="009C1D1B" w:rsidRPr="00462868">
        <w:rPr>
          <w:rFonts w:ascii="Times New Roman" w:hAnsi="Times New Roman"/>
          <w:b/>
          <w:bCs/>
          <w:lang w:val="sr-Cyrl-CS"/>
        </w:rPr>
        <w:t xml:space="preserve"> </w:t>
      </w:r>
      <w:r>
        <w:rPr>
          <w:rFonts w:ascii="Times New Roman" w:hAnsi="Times New Roman"/>
          <w:b/>
          <w:bCs/>
          <w:lang w:val="sr-Cyrl-CS"/>
        </w:rPr>
        <w:t>се</w:t>
      </w:r>
      <w:r w:rsidR="009C1D1B" w:rsidRPr="00462868">
        <w:rPr>
          <w:rFonts w:ascii="Times New Roman" w:hAnsi="Times New Roman"/>
          <w:b/>
          <w:bCs/>
          <w:lang w:val="sr-Cyrl-CS"/>
        </w:rPr>
        <w:t xml:space="preserve"> </w:t>
      </w:r>
      <w:r>
        <w:rPr>
          <w:rFonts w:ascii="Times New Roman" w:hAnsi="Times New Roman"/>
          <w:b/>
          <w:bCs/>
          <w:lang w:val="sr-Cyrl-CS"/>
        </w:rPr>
        <w:t>обично</w:t>
      </w:r>
      <w:r w:rsidR="009C1D1B" w:rsidRPr="00462868">
        <w:rPr>
          <w:rFonts w:ascii="Times New Roman" w:hAnsi="Times New Roman"/>
          <w:b/>
          <w:bCs/>
          <w:lang w:val="sr-Cyrl-CS"/>
        </w:rPr>
        <w:t xml:space="preserve"> </w:t>
      </w:r>
      <w:r>
        <w:rPr>
          <w:rFonts w:ascii="Times New Roman" w:hAnsi="Times New Roman"/>
          <w:b/>
          <w:bCs/>
          <w:lang w:val="sr-Cyrl-CS"/>
        </w:rPr>
        <w:t>проводе</w:t>
      </w:r>
      <w:r w:rsidR="009C1D1B" w:rsidRPr="00462868">
        <w:rPr>
          <w:rFonts w:ascii="Times New Roman" w:hAnsi="Times New Roman"/>
          <w:b/>
          <w:bCs/>
          <w:lang w:val="sr-Cyrl-CS"/>
        </w:rPr>
        <w:t xml:space="preserve"> </w:t>
      </w:r>
      <w:r>
        <w:rPr>
          <w:rFonts w:ascii="Times New Roman" w:hAnsi="Times New Roman"/>
          <w:b/>
          <w:bCs/>
          <w:lang w:val="sr-Cyrl-CS"/>
        </w:rPr>
        <w:t>када</w:t>
      </w:r>
      <w:r w:rsidR="009C1D1B" w:rsidRPr="00462868">
        <w:rPr>
          <w:rFonts w:ascii="Times New Roman" w:hAnsi="Times New Roman"/>
          <w:b/>
          <w:bCs/>
          <w:lang w:val="sr-Cyrl-CS"/>
        </w:rPr>
        <w:t xml:space="preserve"> </w:t>
      </w:r>
      <w:r>
        <w:rPr>
          <w:rFonts w:ascii="Times New Roman" w:hAnsi="Times New Roman"/>
          <w:b/>
          <w:bCs/>
          <w:lang w:val="sr-Cyrl-CS"/>
        </w:rPr>
        <w:t>се</w:t>
      </w:r>
      <w:r w:rsidR="009C1D1B" w:rsidRPr="00462868">
        <w:rPr>
          <w:rFonts w:ascii="Times New Roman" w:hAnsi="Times New Roman"/>
          <w:b/>
          <w:bCs/>
          <w:lang w:val="sr-Cyrl-CS"/>
        </w:rPr>
        <w:t xml:space="preserve"> </w:t>
      </w:r>
      <w:r>
        <w:rPr>
          <w:rFonts w:ascii="Times New Roman" w:hAnsi="Times New Roman"/>
          <w:b/>
          <w:bCs/>
          <w:lang w:val="sr-Cyrl-CS"/>
        </w:rPr>
        <w:t>ради</w:t>
      </w:r>
      <w:r w:rsidR="009C1D1B" w:rsidRPr="00462868">
        <w:rPr>
          <w:rFonts w:ascii="Times New Roman" w:hAnsi="Times New Roman"/>
          <w:b/>
          <w:bCs/>
          <w:lang w:val="sr-Cyrl-CS"/>
        </w:rPr>
        <w:t xml:space="preserve"> </w:t>
      </w:r>
      <w:r>
        <w:rPr>
          <w:rFonts w:ascii="Times New Roman" w:hAnsi="Times New Roman"/>
          <w:b/>
          <w:bCs/>
          <w:lang w:val="sr-Cyrl-CS"/>
        </w:rPr>
        <w:t>о</w:t>
      </w:r>
      <w:r w:rsidR="009C1D1B" w:rsidRPr="00462868">
        <w:rPr>
          <w:rFonts w:ascii="Times New Roman" w:hAnsi="Times New Roman"/>
          <w:b/>
          <w:bCs/>
          <w:lang w:val="sr-Cyrl-CS"/>
        </w:rPr>
        <w:t xml:space="preserve"> </w:t>
      </w:r>
      <w:r>
        <w:rPr>
          <w:rFonts w:ascii="Times New Roman" w:hAnsi="Times New Roman"/>
          <w:b/>
          <w:bCs/>
          <w:lang w:val="sr-Cyrl-CS"/>
        </w:rPr>
        <w:t>истраживањима</w:t>
      </w:r>
      <w:r w:rsidR="009C1D1B" w:rsidRPr="00462868">
        <w:rPr>
          <w:rFonts w:ascii="Times New Roman" w:hAnsi="Times New Roman"/>
          <w:b/>
          <w:bCs/>
          <w:lang w:val="sr-Cyrl-CS"/>
        </w:rPr>
        <w:t xml:space="preserve"> </w:t>
      </w:r>
      <w:r>
        <w:rPr>
          <w:rFonts w:ascii="Times New Roman" w:hAnsi="Times New Roman"/>
          <w:b/>
          <w:bCs/>
          <w:lang w:val="sr-Cyrl-CS"/>
        </w:rPr>
        <w:t>везаним</w:t>
      </w:r>
      <w:r w:rsidR="009C1D1B" w:rsidRPr="00462868">
        <w:rPr>
          <w:rFonts w:ascii="Times New Roman" w:hAnsi="Times New Roman"/>
          <w:b/>
          <w:bCs/>
          <w:lang w:val="sr-Cyrl-CS"/>
        </w:rPr>
        <w:t xml:space="preserve"> </w:t>
      </w:r>
      <w:r>
        <w:rPr>
          <w:rFonts w:ascii="Times New Roman" w:hAnsi="Times New Roman"/>
          <w:b/>
          <w:bCs/>
          <w:lang w:val="sr-Cyrl-CS"/>
        </w:rPr>
        <w:t>за</w:t>
      </w:r>
      <w:r w:rsidR="009C1D1B" w:rsidRPr="00462868">
        <w:rPr>
          <w:rFonts w:ascii="Times New Roman" w:hAnsi="Times New Roman"/>
          <w:b/>
          <w:bCs/>
          <w:lang w:val="sr-Cyrl-CS"/>
        </w:rPr>
        <w:t xml:space="preserve"> </w:t>
      </w:r>
      <w:r>
        <w:rPr>
          <w:rFonts w:ascii="Times New Roman" w:hAnsi="Times New Roman"/>
          <w:b/>
          <w:bCs/>
          <w:lang w:val="sr-Cyrl-CS"/>
        </w:rPr>
        <w:t>постојећег</w:t>
      </w:r>
      <w:r w:rsidR="009C1D1B" w:rsidRPr="00462868">
        <w:rPr>
          <w:rFonts w:ascii="Times New Roman" w:hAnsi="Times New Roman"/>
          <w:b/>
          <w:bCs/>
          <w:lang w:val="sr-Cyrl-CS"/>
        </w:rPr>
        <w:t xml:space="preserve"> </w:t>
      </w:r>
      <w:r>
        <w:rPr>
          <w:rFonts w:ascii="Times New Roman" w:hAnsi="Times New Roman"/>
          <w:b/>
          <w:bCs/>
          <w:lang w:val="sr-Cyrl-CS"/>
        </w:rPr>
        <w:t>клијента</w:t>
      </w:r>
      <w:r w:rsidR="009C1D1B" w:rsidRPr="00462868">
        <w:rPr>
          <w:rFonts w:ascii="Times New Roman" w:hAnsi="Times New Roman"/>
          <w:b/>
          <w:bCs/>
          <w:lang w:val="sr-Cyrl-CS"/>
        </w:rPr>
        <w:t>:</w:t>
      </w:r>
    </w:p>
    <w:p w:rsidR="009C1D1B" w:rsidRPr="00462868" w:rsidRDefault="00C32FD6" w:rsidP="009C1D1B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посјетити</w:t>
      </w:r>
      <w:r w:rsidR="009C1D1B" w:rsidRPr="0046286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његове</w:t>
      </w:r>
      <w:r w:rsidR="009C1D1B" w:rsidRPr="0046286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пословне</w:t>
      </w:r>
      <w:r w:rsidR="009C1D1B" w:rsidRPr="0046286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просторије</w:t>
      </w:r>
      <w:r w:rsidR="009C1D1B" w:rsidRPr="00462868">
        <w:rPr>
          <w:rFonts w:ascii="Times New Roman" w:hAnsi="Times New Roman"/>
          <w:sz w:val="24"/>
          <w:szCs w:val="24"/>
          <w:lang w:val="sr-Cyrl-CS"/>
        </w:rPr>
        <w:t>,</w:t>
      </w:r>
    </w:p>
    <w:p w:rsidR="009C1D1B" w:rsidRPr="004971DF" w:rsidRDefault="00C32FD6" w:rsidP="009C1D1B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iCs/>
          <w:sz w:val="24"/>
          <w:szCs w:val="24"/>
          <w:u w:val="single"/>
          <w:lang w:val="sr-Cyrl-CS"/>
        </w:rPr>
      </w:pPr>
      <w:r w:rsidRPr="004971DF">
        <w:rPr>
          <w:rFonts w:ascii="Times New Roman" w:hAnsi="Times New Roman"/>
          <w:iCs/>
          <w:sz w:val="24"/>
          <w:szCs w:val="24"/>
          <w:u w:val="single"/>
          <w:lang w:val="sr-Cyrl-CS"/>
        </w:rPr>
        <w:t>прегледати</w:t>
      </w:r>
      <w:r w:rsidR="009C1D1B" w:rsidRPr="004971DF">
        <w:rPr>
          <w:rFonts w:ascii="Times New Roman" w:hAnsi="Times New Roman"/>
          <w:iCs/>
          <w:sz w:val="24"/>
          <w:szCs w:val="24"/>
          <w:u w:val="single"/>
          <w:lang w:val="sr-Cyrl-CS"/>
        </w:rPr>
        <w:t xml:space="preserve"> </w:t>
      </w:r>
      <w:r w:rsidRPr="004971DF">
        <w:rPr>
          <w:rFonts w:ascii="Times New Roman" w:hAnsi="Times New Roman"/>
          <w:iCs/>
          <w:sz w:val="24"/>
          <w:szCs w:val="24"/>
          <w:u w:val="single"/>
          <w:lang w:val="sr-Cyrl-CS"/>
        </w:rPr>
        <w:t>радну</w:t>
      </w:r>
      <w:r w:rsidR="009C1D1B" w:rsidRPr="004971DF">
        <w:rPr>
          <w:rFonts w:ascii="Times New Roman" w:hAnsi="Times New Roman"/>
          <w:iCs/>
          <w:sz w:val="24"/>
          <w:szCs w:val="24"/>
          <w:u w:val="single"/>
          <w:lang w:val="sr-Cyrl-CS"/>
        </w:rPr>
        <w:t xml:space="preserve"> </w:t>
      </w:r>
      <w:r w:rsidRPr="004971DF">
        <w:rPr>
          <w:rFonts w:ascii="Times New Roman" w:hAnsi="Times New Roman"/>
          <w:iCs/>
          <w:sz w:val="24"/>
          <w:szCs w:val="24"/>
          <w:u w:val="single"/>
          <w:lang w:val="sr-Cyrl-CS"/>
        </w:rPr>
        <w:t>документацију</w:t>
      </w:r>
      <w:r w:rsidR="009C1D1B" w:rsidRPr="004971DF">
        <w:rPr>
          <w:rFonts w:ascii="Times New Roman" w:hAnsi="Times New Roman"/>
          <w:iCs/>
          <w:sz w:val="24"/>
          <w:szCs w:val="24"/>
          <w:u w:val="single"/>
          <w:lang w:val="sr-Cyrl-CS"/>
        </w:rPr>
        <w:t xml:space="preserve"> </w:t>
      </w:r>
      <w:r w:rsidRPr="004971DF">
        <w:rPr>
          <w:rFonts w:ascii="Times New Roman" w:hAnsi="Times New Roman"/>
          <w:iCs/>
          <w:sz w:val="24"/>
          <w:szCs w:val="24"/>
          <w:u w:val="single"/>
          <w:lang w:val="sr-Cyrl-CS"/>
        </w:rPr>
        <w:t>из</w:t>
      </w:r>
      <w:r w:rsidR="009C1D1B" w:rsidRPr="004971DF">
        <w:rPr>
          <w:rFonts w:ascii="Times New Roman" w:hAnsi="Times New Roman"/>
          <w:iCs/>
          <w:sz w:val="24"/>
          <w:szCs w:val="24"/>
          <w:u w:val="single"/>
          <w:lang w:val="sr-Cyrl-CS"/>
        </w:rPr>
        <w:t xml:space="preserve"> </w:t>
      </w:r>
      <w:r w:rsidRPr="004971DF">
        <w:rPr>
          <w:rFonts w:ascii="Times New Roman" w:hAnsi="Times New Roman"/>
          <w:iCs/>
          <w:sz w:val="24"/>
          <w:szCs w:val="24"/>
          <w:u w:val="single"/>
          <w:lang w:val="sr-Cyrl-CS"/>
        </w:rPr>
        <w:t>претходних</w:t>
      </w:r>
      <w:r w:rsidR="009C1D1B" w:rsidRPr="004971DF">
        <w:rPr>
          <w:rFonts w:ascii="Times New Roman" w:hAnsi="Times New Roman"/>
          <w:iCs/>
          <w:sz w:val="24"/>
          <w:szCs w:val="24"/>
          <w:u w:val="single"/>
          <w:lang w:val="sr-Cyrl-CS"/>
        </w:rPr>
        <w:t xml:space="preserve"> </w:t>
      </w:r>
      <w:r w:rsidRPr="004971DF">
        <w:rPr>
          <w:rFonts w:ascii="Times New Roman" w:hAnsi="Times New Roman"/>
          <w:iCs/>
          <w:sz w:val="24"/>
          <w:szCs w:val="24"/>
          <w:u w:val="single"/>
          <w:lang w:val="sr-Cyrl-CS"/>
        </w:rPr>
        <w:t>година</w:t>
      </w:r>
      <w:r w:rsidR="009C1D1B" w:rsidRPr="004971DF">
        <w:rPr>
          <w:rFonts w:ascii="Times New Roman" w:hAnsi="Times New Roman"/>
          <w:iCs/>
          <w:sz w:val="24"/>
          <w:szCs w:val="24"/>
          <w:u w:val="single"/>
          <w:lang w:val="sr-Cyrl-CS"/>
        </w:rPr>
        <w:t>,</w:t>
      </w:r>
    </w:p>
    <w:p w:rsidR="009C1D1B" w:rsidRPr="00462868" w:rsidRDefault="00C32FD6" w:rsidP="009C1D1B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прегледати</w:t>
      </w:r>
      <w:r w:rsidR="009C1D1B" w:rsidRPr="0046286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годишње</w:t>
      </w:r>
      <w:r w:rsidR="009C1D1B" w:rsidRPr="0046286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извјештаје</w:t>
      </w:r>
      <w:r w:rsidR="009C1D1B" w:rsidRPr="0046286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који</w:t>
      </w:r>
      <w:r w:rsidR="009C1D1B" w:rsidRPr="0046286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се</w:t>
      </w:r>
      <w:r w:rsidR="009C1D1B" w:rsidRPr="0046286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шаљу</w:t>
      </w:r>
      <w:r w:rsidR="009C1D1B" w:rsidRPr="0046286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акционарима</w:t>
      </w:r>
      <w:r w:rsidR="009C1D1B" w:rsidRPr="00462868">
        <w:rPr>
          <w:rFonts w:ascii="Times New Roman" w:hAnsi="Times New Roman"/>
          <w:sz w:val="24"/>
          <w:szCs w:val="24"/>
          <w:lang w:val="sr-Cyrl-CS"/>
        </w:rPr>
        <w:t>,</w:t>
      </w:r>
    </w:p>
    <w:p w:rsidR="009C1D1B" w:rsidRPr="00462868" w:rsidRDefault="00C32FD6" w:rsidP="009C1D1B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обавити</w:t>
      </w:r>
      <w:r w:rsidR="009C1D1B" w:rsidRPr="0046286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разговоре</w:t>
      </w:r>
      <w:r w:rsidR="009C1D1B" w:rsidRPr="0046286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са</w:t>
      </w:r>
      <w:r w:rsidR="009C1D1B" w:rsidRPr="0046286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менаџментом</w:t>
      </w:r>
      <w:r w:rsidR="009C1D1B" w:rsidRPr="0046286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клијента</w:t>
      </w:r>
      <w:r w:rsidR="009C1D1B" w:rsidRPr="00462868">
        <w:rPr>
          <w:rFonts w:ascii="Times New Roman" w:hAnsi="Times New Roman"/>
          <w:sz w:val="24"/>
          <w:szCs w:val="24"/>
          <w:lang w:val="sr-Cyrl-CS"/>
        </w:rPr>
        <w:t>,</w:t>
      </w:r>
    </w:p>
    <w:p w:rsidR="009C1D1B" w:rsidRDefault="009C1D1B" w:rsidP="009C1D1B">
      <w:pPr>
        <w:pStyle w:val="BodyText3"/>
        <w:rPr>
          <w:b/>
          <w:bCs/>
          <w:sz w:val="24"/>
        </w:rPr>
      </w:pPr>
    </w:p>
    <w:p w:rsidR="00462868" w:rsidRPr="00462868" w:rsidRDefault="00462868" w:rsidP="009C1D1B">
      <w:pPr>
        <w:pStyle w:val="BodyText3"/>
        <w:rPr>
          <w:b/>
          <w:bCs/>
          <w:sz w:val="24"/>
        </w:rPr>
      </w:pPr>
    </w:p>
    <w:p w:rsidR="009C1D1B" w:rsidRPr="00462868" w:rsidRDefault="00C32FD6" w:rsidP="009C1D1B">
      <w:pPr>
        <w:pStyle w:val="BodyText3"/>
        <w:numPr>
          <w:ilvl w:val="0"/>
          <w:numId w:val="19"/>
        </w:numPr>
        <w:rPr>
          <w:b/>
          <w:bCs/>
          <w:sz w:val="24"/>
        </w:rPr>
      </w:pPr>
      <w:r>
        <w:rPr>
          <w:b/>
          <w:bCs/>
          <w:sz w:val="24"/>
        </w:rPr>
        <w:t>Независност</w:t>
      </w:r>
      <w:r w:rsidR="009C1D1B" w:rsidRPr="00462868">
        <w:rPr>
          <w:b/>
          <w:bCs/>
          <w:sz w:val="24"/>
        </w:rPr>
        <w:t xml:space="preserve"> </w:t>
      </w:r>
      <w:r>
        <w:rPr>
          <w:b/>
          <w:bCs/>
          <w:sz w:val="24"/>
        </w:rPr>
        <w:t>ревизора</w:t>
      </w:r>
      <w:r w:rsidR="009C1D1B" w:rsidRPr="00462868">
        <w:rPr>
          <w:b/>
          <w:bCs/>
          <w:sz w:val="24"/>
        </w:rPr>
        <w:t xml:space="preserve"> </w:t>
      </w:r>
      <w:r>
        <w:rPr>
          <w:b/>
          <w:bCs/>
          <w:sz w:val="24"/>
        </w:rPr>
        <w:t>се</w:t>
      </w:r>
      <w:r w:rsidR="009C1D1B" w:rsidRPr="00462868">
        <w:rPr>
          <w:b/>
          <w:bCs/>
          <w:sz w:val="24"/>
        </w:rPr>
        <w:t xml:space="preserve"> </w:t>
      </w:r>
      <w:r>
        <w:rPr>
          <w:b/>
          <w:bCs/>
          <w:sz w:val="24"/>
        </w:rPr>
        <w:t>нарушава</w:t>
      </w:r>
      <w:r w:rsidR="009C1D1B" w:rsidRPr="00462868">
        <w:rPr>
          <w:b/>
          <w:bCs/>
          <w:sz w:val="24"/>
        </w:rPr>
        <w:t>:</w:t>
      </w:r>
    </w:p>
    <w:p w:rsidR="009C1D1B" w:rsidRPr="00462868" w:rsidRDefault="00C32FD6" w:rsidP="009C1D1B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Моментом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покретања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судског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спора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али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најавом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покретања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судског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спора</w:t>
      </w:r>
    </w:p>
    <w:p w:rsidR="009C1D1B" w:rsidRPr="004971DF" w:rsidRDefault="00C32FD6" w:rsidP="009C1D1B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4971DF">
        <w:rPr>
          <w:rFonts w:ascii="Times New Roman" w:hAnsi="Times New Roman"/>
          <w:bCs/>
          <w:sz w:val="24"/>
          <w:szCs w:val="24"/>
          <w:u w:val="single"/>
        </w:rPr>
        <w:t>Ако</w:t>
      </w:r>
      <w:r w:rsidR="009C1D1B" w:rsidRPr="004971D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bCs/>
          <w:sz w:val="24"/>
          <w:szCs w:val="24"/>
          <w:u w:val="single"/>
        </w:rPr>
        <w:t>ревизор</w:t>
      </w:r>
      <w:r w:rsidR="009C1D1B" w:rsidRPr="004971D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bCs/>
          <w:sz w:val="24"/>
          <w:szCs w:val="24"/>
          <w:u w:val="single"/>
        </w:rPr>
        <w:t>посједује</w:t>
      </w:r>
      <w:r w:rsidR="009C1D1B" w:rsidRPr="004971D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bCs/>
          <w:sz w:val="24"/>
          <w:szCs w:val="24"/>
          <w:u w:val="single"/>
        </w:rPr>
        <w:t>дионице</w:t>
      </w:r>
      <w:r w:rsidR="009C1D1B" w:rsidRPr="004971D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bCs/>
          <w:sz w:val="24"/>
          <w:szCs w:val="24"/>
          <w:u w:val="single"/>
        </w:rPr>
        <w:t>комитента</w:t>
      </w:r>
      <w:r w:rsidR="009C1D1B" w:rsidRPr="004971D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bCs/>
          <w:sz w:val="24"/>
          <w:szCs w:val="24"/>
          <w:u w:val="single"/>
        </w:rPr>
        <w:t>а</w:t>
      </w:r>
      <w:r w:rsidR="009C1D1B" w:rsidRPr="004971D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bCs/>
          <w:sz w:val="24"/>
          <w:szCs w:val="24"/>
          <w:u w:val="single"/>
        </w:rPr>
        <w:t>ипак</w:t>
      </w:r>
      <w:r w:rsidR="009C1D1B" w:rsidRPr="004971D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bCs/>
          <w:sz w:val="24"/>
          <w:szCs w:val="24"/>
          <w:u w:val="single"/>
        </w:rPr>
        <w:t>жели</w:t>
      </w:r>
      <w:r w:rsidR="009C1D1B" w:rsidRPr="004971D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bCs/>
          <w:sz w:val="24"/>
          <w:szCs w:val="24"/>
          <w:u w:val="single"/>
        </w:rPr>
        <w:t>да</w:t>
      </w:r>
      <w:r w:rsidR="009C1D1B" w:rsidRPr="004971D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bCs/>
          <w:sz w:val="24"/>
          <w:szCs w:val="24"/>
          <w:u w:val="single"/>
        </w:rPr>
        <w:t>обави</w:t>
      </w:r>
      <w:r w:rsidR="009C1D1B" w:rsidRPr="004971D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bCs/>
          <w:sz w:val="24"/>
          <w:szCs w:val="24"/>
          <w:u w:val="single"/>
        </w:rPr>
        <w:t>ревизију</w:t>
      </w:r>
    </w:p>
    <w:p w:rsidR="009C1D1B" w:rsidRPr="004971DF" w:rsidRDefault="00C32FD6" w:rsidP="009C1D1B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4971DF">
        <w:rPr>
          <w:rFonts w:ascii="Times New Roman" w:hAnsi="Times New Roman"/>
          <w:bCs/>
          <w:sz w:val="24"/>
          <w:szCs w:val="24"/>
          <w:u w:val="single"/>
        </w:rPr>
        <w:t>Ако</w:t>
      </w:r>
      <w:r w:rsidR="009C1D1B" w:rsidRPr="004971D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bCs/>
          <w:sz w:val="24"/>
          <w:szCs w:val="24"/>
          <w:u w:val="single"/>
        </w:rPr>
        <w:t>од</w:t>
      </w:r>
      <w:r w:rsidR="009C1D1B" w:rsidRPr="004971D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bCs/>
          <w:sz w:val="24"/>
          <w:szCs w:val="24"/>
          <w:u w:val="single"/>
        </w:rPr>
        <w:t>комитента</w:t>
      </w:r>
      <w:r w:rsidR="009C1D1B" w:rsidRPr="004971D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bCs/>
          <w:sz w:val="24"/>
          <w:szCs w:val="24"/>
          <w:u w:val="single"/>
        </w:rPr>
        <w:t>прима</w:t>
      </w:r>
      <w:r w:rsidR="009C1D1B" w:rsidRPr="004971D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bCs/>
          <w:sz w:val="24"/>
          <w:szCs w:val="24"/>
          <w:u w:val="single"/>
        </w:rPr>
        <w:t>скупоцјене</w:t>
      </w:r>
      <w:r w:rsidR="009C1D1B" w:rsidRPr="004971D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bCs/>
          <w:sz w:val="24"/>
          <w:szCs w:val="24"/>
          <w:u w:val="single"/>
        </w:rPr>
        <w:t>поклоне</w:t>
      </w:r>
    </w:p>
    <w:p w:rsidR="009C1D1B" w:rsidRPr="004971DF" w:rsidRDefault="00C32FD6" w:rsidP="009C1D1B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4971DF">
        <w:rPr>
          <w:rFonts w:ascii="Times New Roman" w:hAnsi="Times New Roman"/>
          <w:bCs/>
          <w:sz w:val="24"/>
          <w:szCs w:val="24"/>
          <w:u w:val="single"/>
        </w:rPr>
        <w:t>Ако</w:t>
      </w:r>
      <w:r w:rsidR="009C1D1B" w:rsidRPr="004971D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bCs/>
          <w:sz w:val="24"/>
          <w:szCs w:val="24"/>
          <w:u w:val="single"/>
        </w:rPr>
        <w:t>обавља</w:t>
      </w:r>
      <w:r w:rsidR="009C1D1B" w:rsidRPr="004971D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bCs/>
          <w:sz w:val="24"/>
          <w:szCs w:val="24"/>
          <w:u w:val="single"/>
        </w:rPr>
        <w:t>рачуноводствене</w:t>
      </w:r>
      <w:r w:rsidR="009C1D1B" w:rsidRPr="004971D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bCs/>
          <w:sz w:val="24"/>
          <w:szCs w:val="24"/>
          <w:u w:val="single"/>
        </w:rPr>
        <w:t>послове</w:t>
      </w:r>
      <w:r w:rsidR="009C1D1B" w:rsidRPr="004971D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bCs/>
          <w:sz w:val="24"/>
          <w:szCs w:val="24"/>
          <w:u w:val="single"/>
        </w:rPr>
        <w:t>за</w:t>
      </w:r>
      <w:r w:rsidR="009C1D1B" w:rsidRPr="004971D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bCs/>
          <w:sz w:val="24"/>
          <w:szCs w:val="24"/>
          <w:u w:val="single"/>
        </w:rPr>
        <w:t>комитента</w:t>
      </w:r>
      <w:r w:rsidR="009C1D1B" w:rsidRPr="004971D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bCs/>
          <w:sz w:val="24"/>
          <w:szCs w:val="24"/>
          <w:u w:val="single"/>
        </w:rPr>
        <w:t>којег</w:t>
      </w:r>
      <w:r w:rsidR="009C1D1B" w:rsidRPr="004971D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bCs/>
          <w:sz w:val="24"/>
          <w:szCs w:val="24"/>
          <w:u w:val="single"/>
        </w:rPr>
        <w:t>треба</w:t>
      </w:r>
      <w:r w:rsidR="009C1D1B" w:rsidRPr="004971D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bCs/>
          <w:sz w:val="24"/>
          <w:szCs w:val="24"/>
          <w:u w:val="single"/>
        </w:rPr>
        <w:t>ревидирати</w:t>
      </w:r>
    </w:p>
    <w:p w:rsidR="009C1D1B" w:rsidRDefault="009C1D1B" w:rsidP="009C1D1B">
      <w:pPr>
        <w:pStyle w:val="BodyText3"/>
        <w:rPr>
          <w:sz w:val="24"/>
        </w:rPr>
      </w:pPr>
    </w:p>
    <w:p w:rsidR="00462868" w:rsidRPr="00462868" w:rsidRDefault="00462868" w:rsidP="009C1D1B">
      <w:pPr>
        <w:pStyle w:val="BodyText3"/>
        <w:rPr>
          <w:sz w:val="24"/>
        </w:rPr>
      </w:pPr>
    </w:p>
    <w:p w:rsidR="009C1D1B" w:rsidRPr="00462868" w:rsidRDefault="00C32FD6" w:rsidP="009C1D1B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Контролни</w:t>
      </w:r>
      <w:r w:rsidR="009C1D1B" w:rsidRPr="0046286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ризик</w:t>
      </w:r>
      <w:r w:rsidR="009C1D1B" w:rsidRPr="0046286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је</w:t>
      </w:r>
      <w:r w:rsidR="009C1D1B" w:rsidRPr="00462868">
        <w:rPr>
          <w:rFonts w:ascii="Times New Roman" w:hAnsi="Times New Roman"/>
          <w:b/>
        </w:rPr>
        <w:t>:</w:t>
      </w:r>
    </w:p>
    <w:p w:rsidR="009C1D1B" w:rsidRPr="00462868" w:rsidRDefault="00C32FD6" w:rsidP="009C1D1B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је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комплементаран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нивоу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поузданости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који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ревизорска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фирма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очекује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својим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ревизијама</w:t>
      </w:r>
    </w:p>
    <w:p w:rsidR="009C1D1B" w:rsidRPr="00462868" w:rsidRDefault="00C32FD6" w:rsidP="009C1D1B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ризик</w:t>
      </w:r>
      <w:r w:rsidR="009C1D1B" w:rsidRPr="0046286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који</w:t>
      </w:r>
      <w:r w:rsidR="009C1D1B" w:rsidRPr="0046286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представља</w:t>
      </w:r>
      <w:r w:rsidR="009C1D1B" w:rsidRPr="0046286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вјероватноћу</w:t>
      </w:r>
      <w:r w:rsidR="009C1D1B" w:rsidRPr="0046286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да</w:t>
      </w:r>
      <w:r w:rsidR="009C1D1B" w:rsidRPr="0046286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неки</w:t>
      </w:r>
      <w:r w:rsidR="009C1D1B" w:rsidRPr="0046286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салдо</w:t>
      </w:r>
      <w:r w:rsidR="009C1D1B" w:rsidRPr="0046286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или</w:t>
      </w:r>
      <w:r w:rsidR="009C1D1B" w:rsidRPr="0046286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класа</w:t>
      </w:r>
      <w:r w:rsidR="009C1D1B" w:rsidRPr="0046286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трансакције</w:t>
      </w:r>
      <w:r w:rsidR="009C1D1B" w:rsidRPr="0046286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садржи</w:t>
      </w:r>
      <w:r w:rsidR="009C1D1B" w:rsidRPr="0046286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значајну</w:t>
      </w:r>
      <w:r w:rsidR="009C1D1B" w:rsidRPr="0046286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грешку</w:t>
      </w:r>
      <w:r w:rsidR="009C1D1B" w:rsidRPr="00462868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под</w:t>
      </w:r>
      <w:r w:rsidR="009C1D1B" w:rsidRPr="0046286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претпоставком</w:t>
      </w:r>
      <w:r w:rsidR="009C1D1B" w:rsidRPr="0046286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да</w:t>
      </w:r>
      <w:r w:rsidR="009C1D1B" w:rsidRPr="0046286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не</w:t>
      </w:r>
      <w:r w:rsidR="009C1D1B" w:rsidRPr="0046286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постоји</w:t>
      </w:r>
      <w:r w:rsidR="009C1D1B" w:rsidRPr="0046286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потребна</w:t>
      </w:r>
      <w:r w:rsidR="009C1D1B" w:rsidRPr="0046286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интерна</w:t>
      </w:r>
      <w:r w:rsidR="009C1D1B" w:rsidRPr="0046286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контрола</w:t>
      </w:r>
    </w:p>
    <w:p w:rsidR="009C1D1B" w:rsidRPr="004971DF" w:rsidRDefault="00C32FD6" w:rsidP="009C1D1B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971DF">
        <w:rPr>
          <w:rFonts w:ascii="Times New Roman" w:hAnsi="Times New Roman"/>
          <w:sz w:val="24"/>
          <w:szCs w:val="24"/>
          <w:u w:val="single"/>
        </w:rPr>
        <w:t>ризик</w:t>
      </w:r>
      <w:r w:rsidR="009C1D1B" w:rsidRPr="004971D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sz w:val="24"/>
          <w:szCs w:val="24"/>
          <w:u w:val="single"/>
        </w:rPr>
        <w:t>који</w:t>
      </w:r>
      <w:r w:rsidR="009C1D1B" w:rsidRPr="004971D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sz w:val="24"/>
          <w:szCs w:val="24"/>
          <w:u w:val="single"/>
        </w:rPr>
        <w:t>представља</w:t>
      </w:r>
      <w:r w:rsidR="009C1D1B" w:rsidRPr="004971D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sz w:val="24"/>
          <w:szCs w:val="24"/>
          <w:u w:val="single"/>
        </w:rPr>
        <w:t>вјероватноћу</w:t>
      </w:r>
      <w:r w:rsidR="009C1D1B" w:rsidRPr="004971D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sz w:val="24"/>
          <w:szCs w:val="24"/>
          <w:u w:val="single"/>
        </w:rPr>
        <w:t>да</w:t>
      </w:r>
      <w:r w:rsidR="009C1D1B" w:rsidRPr="004971D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sz w:val="24"/>
          <w:szCs w:val="24"/>
          <w:u w:val="single"/>
        </w:rPr>
        <w:t>салда</w:t>
      </w:r>
      <w:r w:rsidR="009C1D1B" w:rsidRPr="004971D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sz w:val="24"/>
          <w:szCs w:val="24"/>
          <w:u w:val="single"/>
        </w:rPr>
        <w:t>рачуна</w:t>
      </w:r>
      <w:r w:rsidR="009C1D1B" w:rsidRPr="004971D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sz w:val="24"/>
          <w:szCs w:val="24"/>
          <w:u w:val="single"/>
        </w:rPr>
        <w:t>или</w:t>
      </w:r>
      <w:r w:rsidR="009C1D1B" w:rsidRPr="004971D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sz w:val="24"/>
          <w:szCs w:val="24"/>
          <w:u w:val="single"/>
        </w:rPr>
        <w:t>класа</w:t>
      </w:r>
      <w:r w:rsidR="009C1D1B" w:rsidRPr="004971D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sz w:val="24"/>
          <w:szCs w:val="24"/>
          <w:u w:val="single"/>
        </w:rPr>
        <w:t>трансакција</w:t>
      </w:r>
      <w:r w:rsidR="009C1D1B" w:rsidRPr="004971D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sz w:val="24"/>
          <w:szCs w:val="24"/>
          <w:u w:val="single"/>
        </w:rPr>
        <w:t>садрже</w:t>
      </w:r>
      <w:r w:rsidR="009C1D1B" w:rsidRPr="004971D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sz w:val="24"/>
          <w:szCs w:val="24"/>
          <w:u w:val="single"/>
        </w:rPr>
        <w:t>значајну</w:t>
      </w:r>
      <w:r w:rsidR="009C1D1B" w:rsidRPr="004971D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sz w:val="24"/>
          <w:szCs w:val="24"/>
          <w:u w:val="single"/>
        </w:rPr>
        <w:t>грешку</w:t>
      </w:r>
      <w:r w:rsidR="009C1D1B" w:rsidRPr="004971D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sz w:val="24"/>
          <w:szCs w:val="24"/>
          <w:u w:val="single"/>
        </w:rPr>
        <w:t>које</w:t>
      </w:r>
      <w:r w:rsidR="009C1D1B" w:rsidRPr="004971D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sz w:val="24"/>
          <w:szCs w:val="24"/>
          <w:u w:val="single"/>
        </w:rPr>
        <w:t>систем</w:t>
      </w:r>
      <w:r w:rsidR="009C1D1B" w:rsidRPr="004971D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sz w:val="24"/>
          <w:szCs w:val="24"/>
          <w:u w:val="single"/>
        </w:rPr>
        <w:t>интерне</w:t>
      </w:r>
      <w:r w:rsidR="009C1D1B" w:rsidRPr="004971D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sz w:val="24"/>
          <w:szCs w:val="24"/>
          <w:u w:val="single"/>
        </w:rPr>
        <w:t>контроле</w:t>
      </w:r>
      <w:r w:rsidR="009C1D1B" w:rsidRPr="004971D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sz w:val="24"/>
          <w:szCs w:val="24"/>
          <w:u w:val="single"/>
        </w:rPr>
        <w:t>организације</w:t>
      </w:r>
      <w:r w:rsidR="009C1D1B" w:rsidRPr="004971D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sz w:val="24"/>
          <w:szCs w:val="24"/>
          <w:u w:val="single"/>
        </w:rPr>
        <w:t>није</w:t>
      </w:r>
      <w:r w:rsidR="009C1D1B" w:rsidRPr="004971D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sz w:val="24"/>
          <w:szCs w:val="24"/>
          <w:u w:val="single"/>
        </w:rPr>
        <w:t>спријечио</w:t>
      </w:r>
      <w:r w:rsidR="009C1D1B" w:rsidRPr="004971D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sz w:val="24"/>
          <w:szCs w:val="24"/>
          <w:u w:val="single"/>
        </w:rPr>
        <w:t>или</w:t>
      </w:r>
      <w:r w:rsidR="009C1D1B" w:rsidRPr="004971D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sz w:val="24"/>
          <w:szCs w:val="24"/>
          <w:u w:val="single"/>
        </w:rPr>
        <w:t>открио</w:t>
      </w:r>
    </w:p>
    <w:p w:rsidR="009C1D1B" w:rsidRPr="00462868" w:rsidRDefault="00C32FD6" w:rsidP="009C1D1B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ризик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ће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ревизор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ревизорска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фирма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бити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оштећени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због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односа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</w:t>
      </w:r>
      <w:r w:rsidR="009C1D1B" w:rsidRP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клијентом</w:t>
      </w:r>
    </w:p>
    <w:p w:rsidR="009C1D1B" w:rsidRDefault="009C1D1B" w:rsidP="009C1D1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462868" w:rsidRPr="00462868" w:rsidRDefault="00462868" w:rsidP="009C1D1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9C1D1B" w:rsidRPr="00462868" w:rsidRDefault="009C1D1B" w:rsidP="009C1D1B">
      <w:pPr>
        <w:pStyle w:val="BodyText3"/>
        <w:numPr>
          <w:ilvl w:val="0"/>
          <w:numId w:val="19"/>
        </w:numPr>
        <w:rPr>
          <w:b/>
          <w:bCs/>
          <w:sz w:val="24"/>
        </w:rPr>
      </w:pPr>
      <w:r w:rsidRPr="00462868">
        <w:rPr>
          <w:b/>
          <w:sz w:val="24"/>
        </w:rPr>
        <w:t xml:space="preserve"> </w:t>
      </w:r>
      <w:r w:rsidR="00C32FD6">
        <w:rPr>
          <w:b/>
          <w:sz w:val="24"/>
          <w:lang w:val="en-US"/>
        </w:rPr>
        <w:t>Да</w:t>
      </w:r>
      <w:r w:rsidRPr="00462868">
        <w:rPr>
          <w:b/>
          <w:sz w:val="24"/>
          <w:lang w:val="en-US"/>
        </w:rPr>
        <w:t xml:space="preserve"> </w:t>
      </w:r>
      <w:r w:rsidR="00C32FD6">
        <w:rPr>
          <w:b/>
          <w:sz w:val="24"/>
          <w:lang w:val="en-US"/>
        </w:rPr>
        <w:t>би</w:t>
      </w:r>
      <w:r w:rsidRPr="00462868">
        <w:rPr>
          <w:b/>
          <w:sz w:val="24"/>
          <w:lang w:val="en-US"/>
        </w:rPr>
        <w:t xml:space="preserve"> </w:t>
      </w:r>
      <w:r w:rsidR="00C32FD6">
        <w:rPr>
          <w:b/>
          <w:sz w:val="24"/>
          <w:lang w:val="en-US"/>
        </w:rPr>
        <w:t>доказао</w:t>
      </w:r>
      <w:r w:rsidRPr="00462868">
        <w:rPr>
          <w:b/>
          <w:sz w:val="24"/>
          <w:lang w:val="en-US"/>
        </w:rPr>
        <w:t xml:space="preserve"> </w:t>
      </w:r>
      <w:r w:rsidR="00C32FD6">
        <w:rPr>
          <w:b/>
          <w:sz w:val="24"/>
          <w:lang w:val="en-US"/>
        </w:rPr>
        <w:t>превару</w:t>
      </w:r>
      <w:r w:rsidRPr="00462868">
        <w:rPr>
          <w:b/>
          <w:sz w:val="24"/>
          <w:lang w:val="en-US"/>
        </w:rPr>
        <w:t xml:space="preserve"> </w:t>
      </w:r>
      <w:r w:rsidR="00C32FD6">
        <w:rPr>
          <w:b/>
          <w:sz w:val="24"/>
          <w:lang w:val="en-US"/>
        </w:rPr>
        <w:t>ревизора</w:t>
      </w:r>
      <w:r w:rsidRPr="00462868">
        <w:rPr>
          <w:b/>
          <w:sz w:val="24"/>
          <w:lang w:val="en-US"/>
        </w:rPr>
        <w:t xml:space="preserve"> </w:t>
      </w:r>
      <w:r w:rsidR="00C32FD6">
        <w:rPr>
          <w:b/>
          <w:sz w:val="24"/>
          <w:lang w:val="en-US"/>
        </w:rPr>
        <w:t>тужитељ</w:t>
      </w:r>
      <w:r w:rsidRPr="00462868">
        <w:rPr>
          <w:b/>
          <w:sz w:val="24"/>
          <w:lang w:val="en-US"/>
        </w:rPr>
        <w:t xml:space="preserve"> (</w:t>
      </w:r>
      <w:r w:rsidR="00C32FD6">
        <w:rPr>
          <w:b/>
          <w:sz w:val="24"/>
          <w:lang w:val="en-US"/>
        </w:rPr>
        <w:t>трећа</w:t>
      </w:r>
      <w:r w:rsidRPr="00462868">
        <w:rPr>
          <w:b/>
          <w:sz w:val="24"/>
          <w:lang w:val="en-US"/>
        </w:rPr>
        <w:t xml:space="preserve"> </w:t>
      </w:r>
      <w:r w:rsidR="00C32FD6">
        <w:rPr>
          <w:b/>
          <w:sz w:val="24"/>
          <w:lang w:val="en-US"/>
        </w:rPr>
        <w:t>страна</w:t>
      </w:r>
      <w:r w:rsidRPr="00462868">
        <w:rPr>
          <w:b/>
          <w:sz w:val="24"/>
          <w:lang w:val="en-US"/>
        </w:rPr>
        <w:t xml:space="preserve">) </w:t>
      </w:r>
      <w:r w:rsidR="00C32FD6">
        <w:rPr>
          <w:b/>
          <w:sz w:val="24"/>
          <w:lang w:val="en-US"/>
        </w:rPr>
        <w:t>мора</w:t>
      </w:r>
      <w:r w:rsidRPr="00462868">
        <w:rPr>
          <w:b/>
          <w:sz w:val="24"/>
          <w:lang w:val="en-US"/>
        </w:rPr>
        <w:t xml:space="preserve"> </w:t>
      </w:r>
      <w:r w:rsidR="00C32FD6">
        <w:rPr>
          <w:b/>
          <w:sz w:val="24"/>
          <w:lang w:val="en-US"/>
        </w:rPr>
        <w:t>доказати</w:t>
      </w:r>
      <w:r w:rsidRPr="00462868">
        <w:rPr>
          <w:b/>
          <w:bCs/>
          <w:sz w:val="24"/>
        </w:rPr>
        <w:t>:</w:t>
      </w:r>
    </w:p>
    <w:p w:rsidR="009C1D1B" w:rsidRPr="00462868" w:rsidRDefault="00C32FD6" w:rsidP="009C1D1B">
      <w:pPr>
        <w:pStyle w:val="BodyText3"/>
        <w:numPr>
          <w:ilvl w:val="1"/>
          <w:numId w:val="19"/>
        </w:numPr>
        <w:rPr>
          <w:sz w:val="24"/>
        </w:rPr>
      </w:pPr>
      <w:r>
        <w:rPr>
          <w:sz w:val="24"/>
        </w:rPr>
        <w:t>да</w:t>
      </w:r>
      <w:r w:rsidR="009C1D1B" w:rsidRPr="00462868">
        <w:rPr>
          <w:sz w:val="24"/>
        </w:rPr>
        <w:t xml:space="preserve"> </w:t>
      </w:r>
      <w:r>
        <w:rPr>
          <w:sz w:val="24"/>
        </w:rPr>
        <w:t>је</w:t>
      </w:r>
      <w:r w:rsidR="009C1D1B" w:rsidRPr="00462868">
        <w:rPr>
          <w:sz w:val="24"/>
        </w:rPr>
        <w:t xml:space="preserve"> </w:t>
      </w:r>
      <w:r>
        <w:rPr>
          <w:sz w:val="24"/>
        </w:rPr>
        <w:t>ревизијски</w:t>
      </w:r>
      <w:r w:rsidR="009C1D1B" w:rsidRPr="00462868">
        <w:rPr>
          <w:sz w:val="24"/>
        </w:rPr>
        <w:t xml:space="preserve"> </w:t>
      </w:r>
      <w:r>
        <w:rPr>
          <w:sz w:val="24"/>
        </w:rPr>
        <w:t>извјештај</w:t>
      </w:r>
      <w:r w:rsidR="009C1D1B" w:rsidRPr="00462868">
        <w:rPr>
          <w:sz w:val="24"/>
        </w:rPr>
        <w:t xml:space="preserve"> </w:t>
      </w:r>
      <w:r>
        <w:rPr>
          <w:sz w:val="24"/>
        </w:rPr>
        <w:t>реалан</w:t>
      </w:r>
    </w:p>
    <w:p w:rsidR="009C1D1B" w:rsidRPr="004971DF" w:rsidRDefault="00C32FD6" w:rsidP="009C1D1B">
      <w:pPr>
        <w:pStyle w:val="BodyText3"/>
        <w:numPr>
          <w:ilvl w:val="1"/>
          <w:numId w:val="19"/>
        </w:numPr>
        <w:rPr>
          <w:bCs/>
          <w:sz w:val="24"/>
          <w:u w:val="single"/>
        </w:rPr>
      </w:pPr>
      <w:r w:rsidRPr="004971DF">
        <w:rPr>
          <w:bCs/>
          <w:sz w:val="24"/>
          <w:u w:val="single"/>
        </w:rPr>
        <w:t>да</w:t>
      </w:r>
      <w:r w:rsidR="009C1D1B" w:rsidRPr="004971DF">
        <w:rPr>
          <w:bCs/>
          <w:sz w:val="24"/>
          <w:u w:val="single"/>
        </w:rPr>
        <w:t xml:space="preserve"> </w:t>
      </w:r>
      <w:r w:rsidRPr="004971DF">
        <w:rPr>
          <w:bCs/>
          <w:sz w:val="24"/>
          <w:u w:val="single"/>
        </w:rPr>
        <w:t>је</w:t>
      </w:r>
      <w:r w:rsidR="009C1D1B" w:rsidRPr="004971DF">
        <w:rPr>
          <w:bCs/>
          <w:sz w:val="24"/>
          <w:u w:val="single"/>
        </w:rPr>
        <w:t xml:space="preserve"> </w:t>
      </w:r>
      <w:r w:rsidRPr="004971DF">
        <w:rPr>
          <w:bCs/>
          <w:sz w:val="24"/>
          <w:u w:val="single"/>
        </w:rPr>
        <w:t>ревизор</w:t>
      </w:r>
      <w:r w:rsidR="009C1D1B" w:rsidRPr="004971DF">
        <w:rPr>
          <w:bCs/>
          <w:sz w:val="24"/>
          <w:u w:val="single"/>
        </w:rPr>
        <w:t xml:space="preserve"> </w:t>
      </w:r>
      <w:r w:rsidRPr="004971DF">
        <w:rPr>
          <w:bCs/>
          <w:sz w:val="24"/>
          <w:u w:val="single"/>
        </w:rPr>
        <w:t>знао</w:t>
      </w:r>
      <w:r w:rsidR="009C1D1B" w:rsidRPr="004971DF">
        <w:rPr>
          <w:bCs/>
          <w:sz w:val="24"/>
          <w:u w:val="single"/>
        </w:rPr>
        <w:t xml:space="preserve"> </w:t>
      </w:r>
      <w:r w:rsidRPr="004971DF">
        <w:rPr>
          <w:bCs/>
          <w:sz w:val="24"/>
          <w:u w:val="single"/>
        </w:rPr>
        <w:t>за</w:t>
      </w:r>
      <w:r w:rsidR="009C1D1B" w:rsidRPr="004971DF">
        <w:rPr>
          <w:bCs/>
          <w:sz w:val="24"/>
          <w:u w:val="single"/>
        </w:rPr>
        <w:t xml:space="preserve"> </w:t>
      </w:r>
      <w:r w:rsidRPr="004971DF">
        <w:rPr>
          <w:bCs/>
          <w:sz w:val="24"/>
          <w:u w:val="single"/>
        </w:rPr>
        <w:t>услове</w:t>
      </w:r>
      <w:r w:rsidR="009C1D1B" w:rsidRPr="004971DF">
        <w:rPr>
          <w:bCs/>
          <w:sz w:val="24"/>
          <w:u w:val="single"/>
        </w:rPr>
        <w:t xml:space="preserve"> </w:t>
      </w:r>
      <w:r w:rsidRPr="004971DF">
        <w:rPr>
          <w:bCs/>
          <w:sz w:val="24"/>
          <w:u w:val="single"/>
        </w:rPr>
        <w:t>или</w:t>
      </w:r>
      <w:r w:rsidR="009C1D1B" w:rsidRPr="004971DF">
        <w:rPr>
          <w:bCs/>
          <w:sz w:val="24"/>
          <w:u w:val="single"/>
        </w:rPr>
        <w:t xml:space="preserve"> </w:t>
      </w:r>
      <w:r w:rsidRPr="004971DF">
        <w:rPr>
          <w:bCs/>
          <w:sz w:val="24"/>
          <w:u w:val="single"/>
        </w:rPr>
        <w:t>био</w:t>
      </w:r>
      <w:r w:rsidR="009C1D1B" w:rsidRPr="004971DF">
        <w:rPr>
          <w:bCs/>
          <w:sz w:val="24"/>
          <w:u w:val="single"/>
        </w:rPr>
        <w:t xml:space="preserve"> </w:t>
      </w:r>
      <w:r w:rsidRPr="004971DF">
        <w:rPr>
          <w:bCs/>
          <w:sz w:val="24"/>
          <w:u w:val="single"/>
        </w:rPr>
        <w:t>увјерен</w:t>
      </w:r>
      <w:r w:rsidR="009C1D1B" w:rsidRPr="004971DF">
        <w:rPr>
          <w:bCs/>
          <w:sz w:val="24"/>
          <w:u w:val="single"/>
        </w:rPr>
        <w:t xml:space="preserve"> </w:t>
      </w:r>
      <w:r w:rsidRPr="004971DF">
        <w:rPr>
          <w:bCs/>
          <w:sz w:val="24"/>
          <w:u w:val="single"/>
        </w:rPr>
        <w:t>у</w:t>
      </w:r>
      <w:r w:rsidR="009C1D1B" w:rsidRPr="004971DF">
        <w:rPr>
          <w:bCs/>
          <w:sz w:val="24"/>
          <w:u w:val="single"/>
        </w:rPr>
        <w:t xml:space="preserve"> </w:t>
      </w:r>
      <w:r w:rsidRPr="004971DF">
        <w:rPr>
          <w:bCs/>
          <w:sz w:val="24"/>
          <w:u w:val="single"/>
        </w:rPr>
        <w:t>то</w:t>
      </w:r>
      <w:r w:rsidR="009C1D1B" w:rsidRPr="004971DF">
        <w:rPr>
          <w:bCs/>
          <w:sz w:val="24"/>
          <w:u w:val="single"/>
        </w:rPr>
        <w:t xml:space="preserve"> </w:t>
      </w:r>
      <w:r w:rsidRPr="004971DF">
        <w:rPr>
          <w:bCs/>
          <w:sz w:val="24"/>
          <w:u w:val="single"/>
        </w:rPr>
        <w:t>да</w:t>
      </w:r>
      <w:r w:rsidR="009C1D1B" w:rsidRPr="004971DF">
        <w:rPr>
          <w:bCs/>
          <w:sz w:val="24"/>
          <w:u w:val="single"/>
        </w:rPr>
        <w:t xml:space="preserve"> </w:t>
      </w:r>
      <w:r w:rsidRPr="004971DF">
        <w:rPr>
          <w:bCs/>
          <w:sz w:val="24"/>
          <w:u w:val="single"/>
        </w:rPr>
        <w:t>је</w:t>
      </w:r>
      <w:r w:rsidR="009C1D1B" w:rsidRPr="004971DF">
        <w:rPr>
          <w:bCs/>
          <w:sz w:val="24"/>
          <w:u w:val="single"/>
        </w:rPr>
        <w:t xml:space="preserve"> </w:t>
      </w:r>
      <w:r w:rsidRPr="004971DF">
        <w:rPr>
          <w:bCs/>
          <w:sz w:val="24"/>
          <w:u w:val="single"/>
        </w:rPr>
        <w:t>приказ</w:t>
      </w:r>
      <w:r w:rsidR="009C1D1B" w:rsidRPr="004971DF">
        <w:rPr>
          <w:bCs/>
          <w:sz w:val="24"/>
          <w:u w:val="single"/>
        </w:rPr>
        <w:t xml:space="preserve"> </w:t>
      </w:r>
      <w:r w:rsidRPr="004971DF">
        <w:rPr>
          <w:bCs/>
          <w:sz w:val="24"/>
          <w:u w:val="single"/>
        </w:rPr>
        <w:t>пословања</w:t>
      </w:r>
      <w:r w:rsidR="009C1D1B" w:rsidRPr="004971DF">
        <w:rPr>
          <w:bCs/>
          <w:sz w:val="24"/>
          <w:u w:val="single"/>
        </w:rPr>
        <w:t xml:space="preserve"> </w:t>
      </w:r>
      <w:r w:rsidRPr="004971DF">
        <w:rPr>
          <w:bCs/>
          <w:sz w:val="24"/>
          <w:u w:val="single"/>
        </w:rPr>
        <w:t>нереалан</w:t>
      </w:r>
    </w:p>
    <w:p w:rsidR="009C1D1B" w:rsidRPr="004971DF" w:rsidRDefault="00C32FD6" w:rsidP="009C1D1B">
      <w:pPr>
        <w:pStyle w:val="BodyText3"/>
        <w:numPr>
          <w:ilvl w:val="1"/>
          <w:numId w:val="19"/>
        </w:numPr>
        <w:rPr>
          <w:bCs/>
          <w:sz w:val="24"/>
          <w:u w:val="single"/>
        </w:rPr>
      </w:pPr>
      <w:r w:rsidRPr="004971DF">
        <w:rPr>
          <w:bCs/>
          <w:sz w:val="24"/>
          <w:u w:val="single"/>
        </w:rPr>
        <w:t>да</w:t>
      </w:r>
      <w:r w:rsidR="009C1D1B" w:rsidRPr="004971DF">
        <w:rPr>
          <w:bCs/>
          <w:sz w:val="24"/>
          <w:u w:val="single"/>
        </w:rPr>
        <w:t xml:space="preserve"> </w:t>
      </w:r>
      <w:r w:rsidRPr="004971DF">
        <w:rPr>
          <w:bCs/>
          <w:sz w:val="24"/>
          <w:u w:val="single"/>
        </w:rPr>
        <w:t>је</w:t>
      </w:r>
      <w:r w:rsidR="009C1D1B" w:rsidRPr="004971DF">
        <w:rPr>
          <w:bCs/>
          <w:sz w:val="24"/>
          <w:u w:val="single"/>
        </w:rPr>
        <w:t xml:space="preserve"> </w:t>
      </w:r>
      <w:r w:rsidRPr="004971DF">
        <w:rPr>
          <w:bCs/>
          <w:sz w:val="24"/>
          <w:u w:val="single"/>
        </w:rPr>
        <w:t>ревизор</w:t>
      </w:r>
      <w:r w:rsidR="009C1D1B" w:rsidRPr="004971DF">
        <w:rPr>
          <w:bCs/>
          <w:sz w:val="24"/>
          <w:u w:val="single"/>
        </w:rPr>
        <w:t xml:space="preserve"> </w:t>
      </w:r>
      <w:r w:rsidRPr="004971DF">
        <w:rPr>
          <w:bCs/>
          <w:sz w:val="24"/>
          <w:u w:val="single"/>
        </w:rPr>
        <w:t>намјеравао</w:t>
      </w:r>
      <w:r w:rsidR="009C1D1B" w:rsidRPr="004971DF">
        <w:rPr>
          <w:bCs/>
          <w:sz w:val="24"/>
          <w:u w:val="single"/>
        </w:rPr>
        <w:t xml:space="preserve"> </w:t>
      </w:r>
      <w:r w:rsidRPr="004971DF">
        <w:rPr>
          <w:bCs/>
          <w:sz w:val="24"/>
          <w:u w:val="single"/>
        </w:rPr>
        <w:t>навести</w:t>
      </w:r>
      <w:r w:rsidR="009C1D1B" w:rsidRPr="004971DF">
        <w:rPr>
          <w:bCs/>
          <w:sz w:val="24"/>
          <w:u w:val="single"/>
        </w:rPr>
        <w:t xml:space="preserve"> </w:t>
      </w:r>
      <w:r w:rsidRPr="004971DF">
        <w:rPr>
          <w:bCs/>
          <w:sz w:val="24"/>
          <w:u w:val="single"/>
        </w:rPr>
        <w:t>трећу</w:t>
      </w:r>
      <w:r w:rsidR="009C1D1B" w:rsidRPr="004971DF">
        <w:rPr>
          <w:bCs/>
          <w:sz w:val="24"/>
          <w:u w:val="single"/>
        </w:rPr>
        <w:t xml:space="preserve"> </w:t>
      </w:r>
      <w:r w:rsidRPr="004971DF">
        <w:rPr>
          <w:bCs/>
          <w:sz w:val="24"/>
          <w:u w:val="single"/>
        </w:rPr>
        <w:t>странку</w:t>
      </w:r>
      <w:r w:rsidR="009C1D1B" w:rsidRPr="004971DF">
        <w:rPr>
          <w:bCs/>
          <w:sz w:val="24"/>
          <w:u w:val="single"/>
        </w:rPr>
        <w:t xml:space="preserve"> </w:t>
      </w:r>
      <w:r w:rsidRPr="004971DF">
        <w:rPr>
          <w:bCs/>
          <w:sz w:val="24"/>
          <w:u w:val="single"/>
        </w:rPr>
        <w:t>да</w:t>
      </w:r>
      <w:r w:rsidR="009C1D1B" w:rsidRPr="004971DF">
        <w:rPr>
          <w:bCs/>
          <w:sz w:val="24"/>
          <w:u w:val="single"/>
        </w:rPr>
        <w:t xml:space="preserve"> </w:t>
      </w:r>
      <w:r w:rsidRPr="004971DF">
        <w:rPr>
          <w:bCs/>
          <w:sz w:val="24"/>
          <w:u w:val="single"/>
        </w:rPr>
        <w:t>се</w:t>
      </w:r>
      <w:r w:rsidR="009C1D1B" w:rsidRPr="004971DF">
        <w:rPr>
          <w:bCs/>
          <w:sz w:val="24"/>
          <w:u w:val="single"/>
        </w:rPr>
        <w:t xml:space="preserve"> </w:t>
      </w:r>
      <w:r w:rsidRPr="004971DF">
        <w:rPr>
          <w:bCs/>
          <w:sz w:val="24"/>
          <w:u w:val="single"/>
        </w:rPr>
        <w:t>ослони</w:t>
      </w:r>
      <w:r w:rsidR="009C1D1B" w:rsidRPr="004971DF">
        <w:rPr>
          <w:bCs/>
          <w:sz w:val="24"/>
          <w:u w:val="single"/>
        </w:rPr>
        <w:t xml:space="preserve"> </w:t>
      </w:r>
      <w:r w:rsidRPr="004971DF">
        <w:rPr>
          <w:bCs/>
          <w:sz w:val="24"/>
          <w:u w:val="single"/>
        </w:rPr>
        <w:t>на</w:t>
      </w:r>
      <w:r w:rsidR="009C1D1B" w:rsidRPr="004971DF">
        <w:rPr>
          <w:bCs/>
          <w:sz w:val="24"/>
          <w:u w:val="single"/>
        </w:rPr>
        <w:t xml:space="preserve"> </w:t>
      </w:r>
      <w:r w:rsidRPr="004971DF">
        <w:rPr>
          <w:bCs/>
          <w:sz w:val="24"/>
          <w:u w:val="single"/>
        </w:rPr>
        <w:t>нереална</w:t>
      </w:r>
      <w:r w:rsidR="009C1D1B" w:rsidRPr="004971DF">
        <w:rPr>
          <w:bCs/>
          <w:sz w:val="24"/>
          <w:u w:val="single"/>
        </w:rPr>
        <w:t xml:space="preserve"> </w:t>
      </w:r>
      <w:r w:rsidRPr="004971DF">
        <w:rPr>
          <w:bCs/>
          <w:sz w:val="24"/>
          <w:u w:val="single"/>
        </w:rPr>
        <w:t>извјештај</w:t>
      </w:r>
    </w:p>
    <w:p w:rsidR="009C1D1B" w:rsidRPr="004971DF" w:rsidRDefault="00C32FD6" w:rsidP="009C1D1B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971DF">
        <w:rPr>
          <w:rFonts w:ascii="Times New Roman" w:hAnsi="Times New Roman"/>
          <w:bCs/>
          <w:sz w:val="24"/>
          <w:szCs w:val="24"/>
          <w:u w:val="single"/>
        </w:rPr>
        <w:t>да</w:t>
      </w:r>
      <w:r w:rsidR="009C1D1B" w:rsidRPr="004971D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bCs/>
          <w:sz w:val="24"/>
          <w:szCs w:val="24"/>
          <w:u w:val="single"/>
        </w:rPr>
        <w:t>је</w:t>
      </w:r>
      <w:r w:rsidR="009C1D1B" w:rsidRPr="004971D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bCs/>
          <w:sz w:val="24"/>
          <w:szCs w:val="24"/>
          <w:u w:val="single"/>
        </w:rPr>
        <w:t>усљед</w:t>
      </w:r>
      <w:r w:rsidR="009C1D1B" w:rsidRPr="004971D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bCs/>
          <w:sz w:val="24"/>
          <w:szCs w:val="24"/>
          <w:u w:val="single"/>
        </w:rPr>
        <w:t>тога</w:t>
      </w:r>
      <w:r w:rsidR="009C1D1B" w:rsidRPr="004971D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bCs/>
          <w:sz w:val="24"/>
          <w:szCs w:val="24"/>
          <w:u w:val="single"/>
        </w:rPr>
        <w:t>трећа</w:t>
      </w:r>
      <w:r w:rsidR="009C1D1B" w:rsidRPr="004971D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bCs/>
          <w:sz w:val="24"/>
          <w:szCs w:val="24"/>
          <w:u w:val="single"/>
        </w:rPr>
        <w:t>странка</w:t>
      </w:r>
      <w:r w:rsidR="009C1D1B" w:rsidRPr="004971D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bCs/>
          <w:sz w:val="24"/>
          <w:szCs w:val="24"/>
          <w:u w:val="single"/>
        </w:rPr>
        <w:t>претрпјела</w:t>
      </w:r>
      <w:r w:rsidR="009C1D1B" w:rsidRPr="004971D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bCs/>
          <w:sz w:val="24"/>
          <w:szCs w:val="24"/>
          <w:u w:val="single"/>
        </w:rPr>
        <w:t>штету</w:t>
      </w:r>
    </w:p>
    <w:p w:rsidR="00BF2B31" w:rsidRPr="00462868" w:rsidRDefault="00BF2B31" w:rsidP="00BF2B31">
      <w:pPr>
        <w:ind w:left="360"/>
        <w:jc w:val="both"/>
        <w:rPr>
          <w:rFonts w:ascii="Times New Roman" w:hAnsi="Times New Roman"/>
          <w:b/>
          <w:lang w:val="en-US"/>
        </w:rPr>
      </w:pPr>
    </w:p>
    <w:p w:rsidR="00BF2B31" w:rsidRPr="00402DAE" w:rsidRDefault="00BF2B31" w:rsidP="00BF2B31">
      <w:pPr>
        <w:ind w:left="360"/>
        <w:jc w:val="both"/>
        <w:rPr>
          <w:rFonts w:ascii="Times New Roman" w:hAnsi="Times New Roman"/>
          <w:b/>
          <w:u w:val="single"/>
          <w:lang w:val="en-US"/>
        </w:rPr>
      </w:pPr>
    </w:p>
    <w:p w:rsidR="009C1D1B" w:rsidRPr="00402DAE" w:rsidRDefault="009C1D1B" w:rsidP="00BF2B31">
      <w:pPr>
        <w:ind w:left="360" w:hanging="360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:rsidR="00462868" w:rsidRDefault="00462868" w:rsidP="00BF2B31">
      <w:pPr>
        <w:ind w:left="360" w:hanging="360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:rsidR="00462868" w:rsidRDefault="00462868" w:rsidP="00BF2B31">
      <w:pPr>
        <w:ind w:left="360" w:hanging="360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:rsidR="00BF2B31" w:rsidRPr="00402DAE" w:rsidRDefault="00BF2B31" w:rsidP="00BF2B31">
      <w:pPr>
        <w:ind w:left="360" w:hanging="36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02DAE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lastRenderedPageBreak/>
        <w:t>II</w:t>
      </w:r>
      <w:r w:rsidRPr="00402DAE">
        <w:rPr>
          <w:rFonts w:ascii="Times New Roman" w:hAnsi="Times New Roman"/>
          <w:b/>
          <w:bCs/>
          <w:color w:val="000000"/>
          <w:sz w:val="24"/>
          <w:szCs w:val="24"/>
        </w:rPr>
        <w:t xml:space="preserve"> - ЗАДАЦИ</w:t>
      </w:r>
    </w:p>
    <w:p w:rsidR="00462868" w:rsidRDefault="00462868" w:rsidP="004918E2">
      <w:pPr>
        <w:spacing w:after="120"/>
        <w:ind w:left="360" w:hanging="36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Задатак број 1.</w:t>
      </w:r>
    </w:p>
    <w:p w:rsidR="004918E2" w:rsidRPr="00402DAE" w:rsidRDefault="004918E2" w:rsidP="004918E2">
      <w:pPr>
        <w:spacing w:after="120"/>
        <w:ind w:left="360" w:hanging="360"/>
        <w:rPr>
          <w:rFonts w:ascii="Times New Roman" w:hAnsi="Times New Roman"/>
          <w:b/>
          <w:bCs/>
          <w:u w:val="single"/>
        </w:rPr>
      </w:pPr>
      <w:r w:rsidRPr="00402DAE">
        <w:rPr>
          <w:rFonts w:ascii="Times New Roman" w:hAnsi="Times New Roman"/>
          <w:b/>
          <w:bCs/>
          <w:u w:val="single"/>
          <w:lang w:val="sr-Cyrl-CS"/>
        </w:rPr>
        <w:t>Предузеће</w:t>
      </w:r>
      <w:r w:rsidRPr="00402DAE">
        <w:rPr>
          <w:rFonts w:ascii="Times New Roman" w:hAnsi="Times New Roman"/>
          <w:b/>
          <w:bCs/>
          <w:u w:val="single"/>
        </w:rPr>
        <w:t xml:space="preserve"> </w:t>
      </w:r>
      <w:r w:rsidRPr="00402DAE">
        <w:rPr>
          <w:rFonts w:ascii="Times New Roman" w:hAnsi="Times New Roman"/>
          <w:b/>
          <w:bCs/>
          <w:u w:val="single"/>
          <w:lang w:val="sr-Cyrl-CS"/>
        </w:rPr>
        <w:t>А</w:t>
      </w:r>
    </w:p>
    <w:p w:rsidR="004918E2" w:rsidRPr="00462868" w:rsidRDefault="004918E2" w:rsidP="00462868">
      <w:pPr>
        <w:pStyle w:val="BodyTextIndent"/>
        <w:spacing w:after="120"/>
        <w:ind w:left="0" w:firstLine="0"/>
        <w:jc w:val="both"/>
        <w:rPr>
          <w:b w:val="0"/>
          <w:szCs w:val="22"/>
          <w:lang w:val="sr-Cyrl-CS"/>
        </w:rPr>
      </w:pPr>
      <w:r w:rsidRPr="00462868">
        <w:rPr>
          <w:b w:val="0"/>
          <w:szCs w:val="22"/>
          <w:lang w:val="sr-Cyrl-CS"/>
        </w:rPr>
        <w:t xml:space="preserve">Ваше ревизорско предузеће је склопило уговор о обављању ревизије финансијских извјештаја за 2013. годину са клијентом - А, АД из области дрвне индустрије. Уговор је склопљен 15. марта 2014. године, након што је клијент раскинуо уговор о ревизији са претходним ревизором. </w:t>
      </w:r>
    </w:p>
    <w:p w:rsidR="004918E2" w:rsidRPr="00462868" w:rsidRDefault="004918E2" w:rsidP="009C1D1B">
      <w:pPr>
        <w:pStyle w:val="BodyTextIndent"/>
        <w:spacing w:after="120"/>
        <w:ind w:left="0" w:firstLine="0"/>
        <w:jc w:val="both"/>
        <w:rPr>
          <w:b w:val="0"/>
          <w:szCs w:val="22"/>
        </w:rPr>
      </w:pPr>
      <w:r w:rsidRPr="00462868">
        <w:rPr>
          <w:b w:val="0"/>
          <w:szCs w:val="22"/>
          <w:lang w:val="sr-Cyrl-CS"/>
        </w:rPr>
        <w:t>Предузеће</w:t>
      </w:r>
      <w:r w:rsidRPr="00462868">
        <w:rPr>
          <w:b w:val="0"/>
          <w:szCs w:val="22"/>
        </w:rPr>
        <w:t xml:space="preserve"> </w:t>
      </w:r>
      <w:r w:rsidRPr="00462868">
        <w:rPr>
          <w:b w:val="0"/>
          <w:szCs w:val="22"/>
          <w:lang w:val="sr-Cyrl-CS"/>
        </w:rPr>
        <w:t>А</w:t>
      </w:r>
      <w:r w:rsidRPr="00462868">
        <w:rPr>
          <w:b w:val="0"/>
          <w:szCs w:val="22"/>
        </w:rPr>
        <w:t xml:space="preserve"> </w:t>
      </w:r>
      <w:r w:rsidRPr="00462868">
        <w:rPr>
          <w:b w:val="0"/>
          <w:szCs w:val="22"/>
          <w:lang w:val="sr-Cyrl-CS"/>
        </w:rPr>
        <w:t>је</w:t>
      </w:r>
      <w:r w:rsidRPr="00462868">
        <w:rPr>
          <w:b w:val="0"/>
          <w:szCs w:val="22"/>
        </w:rPr>
        <w:t xml:space="preserve"> </w:t>
      </w:r>
      <w:r w:rsidRPr="00462868">
        <w:rPr>
          <w:b w:val="0"/>
          <w:szCs w:val="22"/>
          <w:lang w:val="sr-Cyrl-CS"/>
        </w:rPr>
        <w:t>сачинило</w:t>
      </w:r>
      <w:r w:rsidRPr="00462868">
        <w:rPr>
          <w:b w:val="0"/>
          <w:szCs w:val="22"/>
        </w:rPr>
        <w:t xml:space="preserve"> </w:t>
      </w:r>
      <w:r w:rsidRPr="00462868">
        <w:rPr>
          <w:b w:val="0"/>
          <w:szCs w:val="22"/>
          <w:lang w:val="sr-Cyrl-CS"/>
        </w:rPr>
        <w:t>финансијске</w:t>
      </w:r>
      <w:r w:rsidRPr="00462868">
        <w:rPr>
          <w:b w:val="0"/>
          <w:szCs w:val="22"/>
        </w:rPr>
        <w:t xml:space="preserve"> </w:t>
      </w:r>
      <w:r w:rsidRPr="00462868">
        <w:rPr>
          <w:b w:val="0"/>
          <w:szCs w:val="22"/>
          <w:lang w:val="sr-Cyrl-CS"/>
        </w:rPr>
        <w:t>извјештаје</w:t>
      </w:r>
      <w:r w:rsidRPr="00462868">
        <w:rPr>
          <w:b w:val="0"/>
          <w:szCs w:val="22"/>
        </w:rPr>
        <w:t xml:space="preserve"> </w:t>
      </w:r>
      <w:r w:rsidRPr="00462868">
        <w:rPr>
          <w:b w:val="0"/>
          <w:szCs w:val="22"/>
          <w:lang w:val="sr-Cyrl-CS"/>
        </w:rPr>
        <w:t>на</w:t>
      </w:r>
      <w:r w:rsidRPr="00462868">
        <w:rPr>
          <w:b w:val="0"/>
          <w:szCs w:val="22"/>
        </w:rPr>
        <w:t xml:space="preserve"> </w:t>
      </w:r>
      <w:r w:rsidRPr="00462868">
        <w:rPr>
          <w:b w:val="0"/>
          <w:szCs w:val="22"/>
          <w:lang w:val="sr-Cyrl-CS"/>
        </w:rPr>
        <w:t>дан</w:t>
      </w:r>
      <w:r w:rsidRPr="00462868">
        <w:rPr>
          <w:b w:val="0"/>
          <w:szCs w:val="22"/>
        </w:rPr>
        <w:t xml:space="preserve"> 31. </w:t>
      </w:r>
      <w:r w:rsidRPr="00462868">
        <w:rPr>
          <w:b w:val="0"/>
          <w:szCs w:val="22"/>
          <w:lang w:val="sr-Cyrl-CS"/>
        </w:rPr>
        <w:t>децембра</w:t>
      </w:r>
      <w:r w:rsidRPr="00462868">
        <w:rPr>
          <w:b w:val="0"/>
          <w:szCs w:val="22"/>
        </w:rPr>
        <w:t xml:space="preserve">, </w:t>
      </w:r>
      <w:r w:rsidRPr="00462868">
        <w:rPr>
          <w:b w:val="0"/>
          <w:szCs w:val="22"/>
          <w:lang w:val="sr-Cyrl-CS"/>
        </w:rPr>
        <w:t>односно</w:t>
      </w:r>
      <w:r w:rsidRPr="00462868">
        <w:rPr>
          <w:b w:val="0"/>
          <w:szCs w:val="22"/>
        </w:rPr>
        <w:t xml:space="preserve"> </w:t>
      </w:r>
      <w:r w:rsidRPr="00462868">
        <w:rPr>
          <w:b w:val="0"/>
          <w:szCs w:val="22"/>
          <w:lang w:val="sr-Cyrl-CS"/>
        </w:rPr>
        <w:t>у</w:t>
      </w:r>
      <w:r w:rsidRPr="00462868">
        <w:rPr>
          <w:b w:val="0"/>
          <w:szCs w:val="22"/>
        </w:rPr>
        <w:t xml:space="preserve"> </w:t>
      </w:r>
      <w:r w:rsidRPr="00462868">
        <w:rPr>
          <w:b w:val="0"/>
          <w:szCs w:val="22"/>
          <w:lang w:val="sr-Cyrl-CS"/>
        </w:rPr>
        <w:t>периоду</w:t>
      </w:r>
      <w:r w:rsidRPr="00462868">
        <w:rPr>
          <w:b w:val="0"/>
          <w:szCs w:val="22"/>
        </w:rPr>
        <w:t xml:space="preserve"> </w:t>
      </w:r>
      <w:r w:rsidRPr="00462868">
        <w:rPr>
          <w:b w:val="0"/>
          <w:szCs w:val="22"/>
          <w:lang w:val="sr-Cyrl-CS"/>
        </w:rPr>
        <w:t>од</w:t>
      </w:r>
      <w:r w:rsidRPr="00462868">
        <w:rPr>
          <w:b w:val="0"/>
          <w:szCs w:val="22"/>
        </w:rPr>
        <w:t xml:space="preserve"> 1. </w:t>
      </w:r>
      <w:r w:rsidRPr="00462868">
        <w:rPr>
          <w:b w:val="0"/>
          <w:szCs w:val="22"/>
          <w:lang w:val="sr-Cyrl-CS"/>
        </w:rPr>
        <w:t>јануара</w:t>
      </w:r>
      <w:r w:rsidRPr="00462868">
        <w:rPr>
          <w:b w:val="0"/>
          <w:szCs w:val="22"/>
        </w:rPr>
        <w:t xml:space="preserve"> </w:t>
      </w:r>
      <w:r w:rsidRPr="00462868">
        <w:rPr>
          <w:b w:val="0"/>
          <w:szCs w:val="22"/>
          <w:lang w:val="sr-Cyrl-CS"/>
        </w:rPr>
        <w:t>до</w:t>
      </w:r>
      <w:r w:rsidRPr="00462868">
        <w:rPr>
          <w:b w:val="0"/>
          <w:szCs w:val="22"/>
        </w:rPr>
        <w:t xml:space="preserve"> 31. </w:t>
      </w:r>
      <w:r w:rsidRPr="00462868">
        <w:rPr>
          <w:b w:val="0"/>
          <w:szCs w:val="22"/>
          <w:lang w:val="sr-Cyrl-CS"/>
        </w:rPr>
        <w:t>децембра</w:t>
      </w:r>
      <w:r w:rsidRPr="00462868">
        <w:rPr>
          <w:b w:val="0"/>
          <w:szCs w:val="22"/>
        </w:rPr>
        <w:t xml:space="preserve"> 2013. </w:t>
      </w:r>
      <w:r w:rsidRPr="00462868">
        <w:rPr>
          <w:b w:val="0"/>
          <w:szCs w:val="22"/>
          <w:lang w:val="sr-Cyrl-CS"/>
        </w:rPr>
        <w:t>године</w:t>
      </w:r>
      <w:r w:rsidRPr="00462868">
        <w:rPr>
          <w:b w:val="0"/>
          <w:szCs w:val="22"/>
        </w:rPr>
        <w:t xml:space="preserve">, </w:t>
      </w:r>
      <w:r w:rsidRPr="00462868">
        <w:rPr>
          <w:b w:val="0"/>
          <w:szCs w:val="22"/>
          <w:lang w:val="sr-Cyrl-CS"/>
        </w:rPr>
        <w:t>уз</w:t>
      </w:r>
      <w:r w:rsidRPr="00462868">
        <w:rPr>
          <w:b w:val="0"/>
          <w:szCs w:val="22"/>
        </w:rPr>
        <w:t xml:space="preserve"> </w:t>
      </w:r>
      <w:r w:rsidRPr="00462868">
        <w:rPr>
          <w:b w:val="0"/>
          <w:szCs w:val="22"/>
          <w:lang w:val="sr-Cyrl-CS"/>
        </w:rPr>
        <w:t>тврдњу</w:t>
      </w:r>
      <w:r w:rsidRPr="00462868">
        <w:rPr>
          <w:b w:val="0"/>
          <w:szCs w:val="22"/>
        </w:rPr>
        <w:t xml:space="preserve"> </w:t>
      </w:r>
      <w:r w:rsidRPr="00462868">
        <w:rPr>
          <w:b w:val="0"/>
          <w:szCs w:val="22"/>
          <w:lang w:val="sr-Cyrl-CS"/>
        </w:rPr>
        <w:t>да</w:t>
      </w:r>
      <w:r w:rsidRPr="00462868">
        <w:rPr>
          <w:b w:val="0"/>
          <w:szCs w:val="22"/>
        </w:rPr>
        <w:t xml:space="preserve"> </w:t>
      </w:r>
      <w:r w:rsidRPr="00462868">
        <w:rPr>
          <w:b w:val="0"/>
          <w:szCs w:val="22"/>
          <w:lang w:val="sr-Cyrl-CS"/>
        </w:rPr>
        <w:t>је</w:t>
      </w:r>
      <w:r w:rsidRPr="00462868">
        <w:rPr>
          <w:b w:val="0"/>
          <w:szCs w:val="22"/>
        </w:rPr>
        <w:t xml:space="preserve"> </w:t>
      </w:r>
      <w:r w:rsidRPr="00462868">
        <w:rPr>
          <w:b w:val="0"/>
          <w:szCs w:val="22"/>
          <w:lang w:val="sr-Cyrl-CS"/>
        </w:rPr>
        <w:t>примјењивало</w:t>
      </w:r>
      <w:r w:rsidRPr="00462868">
        <w:rPr>
          <w:b w:val="0"/>
          <w:szCs w:val="22"/>
        </w:rPr>
        <w:t xml:space="preserve"> </w:t>
      </w:r>
      <w:r w:rsidRPr="00462868">
        <w:rPr>
          <w:b w:val="0"/>
          <w:szCs w:val="22"/>
          <w:lang w:val="sr-Cyrl-CS"/>
        </w:rPr>
        <w:t>МСФИ</w:t>
      </w:r>
      <w:r w:rsidRPr="00462868">
        <w:rPr>
          <w:b w:val="0"/>
          <w:szCs w:val="22"/>
        </w:rPr>
        <w:t xml:space="preserve">. </w:t>
      </w:r>
      <w:r w:rsidRPr="00462868">
        <w:rPr>
          <w:b w:val="0"/>
          <w:szCs w:val="22"/>
          <w:lang w:val="sr-Cyrl-CS"/>
        </w:rPr>
        <w:t>Финансијски</w:t>
      </w:r>
      <w:r w:rsidRPr="00462868">
        <w:rPr>
          <w:b w:val="0"/>
          <w:szCs w:val="22"/>
        </w:rPr>
        <w:t xml:space="preserve"> </w:t>
      </w:r>
      <w:r w:rsidRPr="00462868">
        <w:rPr>
          <w:b w:val="0"/>
          <w:szCs w:val="22"/>
          <w:lang w:val="sr-Cyrl-CS"/>
        </w:rPr>
        <w:t>извјештаји</w:t>
      </w:r>
      <w:r w:rsidRPr="00462868">
        <w:rPr>
          <w:b w:val="0"/>
          <w:szCs w:val="22"/>
        </w:rPr>
        <w:t xml:space="preserve"> </w:t>
      </w:r>
      <w:r w:rsidRPr="00462868">
        <w:rPr>
          <w:b w:val="0"/>
          <w:szCs w:val="22"/>
          <w:lang w:val="sr-Cyrl-CS"/>
        </w:rPr>
        <w:t>за</w:t>
      </w:r>
      <w:r w:rsidRPr="00462868">
        <w:rPr>
          <w:b w:val="0"/>
          <w:szCs w:val="22"/>
        </w:rPr>
        <w:t xml:space="preserve"> 2013. </w:t>
      </w:r>
      <w:r w:rsidRPr="00462868">
        <w:rPr>
          <w:b w:val="0"/>
          <w:szCs w:val="22"/>
          <w:lang w:val="sr-Cyrl-CS"/>
        </w:rPr>
        <w:t>годину</w:t>
      </w:r>
      <w:r w:rsidRPr="00462868">
        <w:rPr>
          <w:b w:val="0"/>
          <w:szCs w:val="22"/>
        </w:rPr>
        <w:t xml:space="preserve">, </w:t>
      </w:r>
      <w:r w:rsidRPr="00462868">
        <w:rPr>
          <w:b w:val="0"/>
          <w:szCs w:val="22"/>
          <w:lang w:val="sr-Cyrl-CS"/>
        </w:rPr>
        <w:t>биланс</w:t>
      </w:r>
      <w:r w:rsidRPr="00462868">
        <w:rPr>
          <w:b w:val="0"/>
          <w:szCs w:val="22"/>
        </w:rPr>
        <w:t xml:space="preserve"> </w:t>
      </w:r>
      <w:r w:rsidRPr="00462868">
        <w:rPr>
          <w:b w:val="0"/>
          <w:szCs w:val="22"/>
          <w:lang w:val="sr-Cyrl-CS"/>
        </w:rPr>
        <w:t>стања</w:t>
      </w:r>
      <w:r w:rsidRPr="00462868">
        <w:rPr>
          <w:b w:val="0"/>
          <w:szCs w:val="22"/>
        </w:rPr>
        <w:t xml:space="preserve"> </w:t>
      </w:r>
      <w:r w:rsidRPr="00462868">
        <w:rPr>
          <w:b w:val="0"/>
          <w:szCs w:val="22"/>
          <w:lang w:val="sr-Cyrl-CS"/>
        </w:rPr>
        <w:t>и</w:t>
      </w:r>
      <w:r w:rsidRPr="00462868">
        <w:rPr>
          <w:b w:val="0"/>
          <w:szCs w:val="22"/>
        </w:rPr>
        <w:t xml:space="preserve"> </w:t>
      </w:r>
      <w:r w:rsidRPr="00462868">
        <w:rPr>
          <w:b w:val="0"/>
          <w:szCs w:val="22"/>
          <w:lang w:val="sr-Cyrl-CS"/>
        </w:rPr>
        <w:t>биланс</w:t>
      </w:r>
      <w:r w:rsidRPr="00462868">
        <w:rPr>
          <w:b w:val="0"/>
          <w:szCs w:val="22"/>
        </w:rPr>
        <w:t xml:space="preserve"> </w:t>
      </w:r>
      <w:r w:rsidRPr="00462868">
        <w:rPr>
          <w:b w:val="0"/>
          <w:szCs w:val="22"/>
          <w:lang w:val="sr-Cyrl-CS"/>
        </w:rPr>
        <w:t>успјеха</w:t>
      </w:r>
      <w:r w:rsidRPr="00462868">
        <w:rPr>
          <w:b w:val="0"/>
          <w:szCs w:val="22"/>
        </w:rPr>
        <w:t xml:space="preserve">, </w:t>
      </w:r>
      <w:r w:rsidRPr="00462868">
        <w:rPr>
          <w:b w:val="0"/>
          <w:szCs w:val="22"/>
          <w:lang w:val="sr-Cyrl-CS"/>
        </w:rPr>
        <w:t>који</w:t>
      </w:r>
      <w:r w:rsidRPr="00462868">
        <w:rPr>
          <w:b w:val="0"/>
          <w:szCs w:val="22"/>
        </w:rPr>
        <w:t xml:space="preserve"> </w:t>
      </w:r>
      <w:r w:rsidRPr="00462868">
        <w:rPr>
          <w:b w:val="0"/>
          <w:szCs w:val="22"/>
          <w:lang w:val="sr-Cyrl-CS"/>
        </w:rPr>
        <w:t>су</w:t>
      </w:r>
      <w:r w:rsidRPr="00462868">
        <w:rPr>
          <w:b w:val="0"/>
          <w:szCs w:val="22"/>
        </w:rPr>
        <w:t xml:space="preserve"> </w:t>
      </w:r>
      <w:r w:rsidRPr="00462868">
        <w:rPr>
          <w:b w:val="0"/>
          <w:szCs w:val="22"/>
          <w:lang w:val="sr-Cyrl-CS"/>
        </w:rPr>
        <w:t>предмет</w:t>
      </w:r>
      <w:r w:rsidRPr="00462868">
        <w:rPr>
          <w:b w:val="0"/>
          <w:szCs w:val="22"/>
        </w:rPr>
        <w:t xml:space="preserve"> </w:t>
      </w:r>
      <w:r w:rsidRPr="00462868">
        <w:rPr>
          <w:b w:val="0"/>
          <w:szCs w:val="22"/>
          <w:lang w:val="sr-Cyrl-CS"/>
        </w:rPr>
        <w:t>ревизије</w:t>
      </w:r>
      <w:r w:rsidRPr="00462868">
        <w:rPr>
          <w:b w:val="0"/>
          <w:szCs w:val="22"/>
        </w:rPr>
        <w:t xml:space="preserve">, </w:t>
      </w:r>
      <w:r w:rsidRPr="00462868">
        <w:rPr>
          <w:b w:val="0"/>
          <w:szCs w:val="22"/>
          <w:lang w:val="sr-Cyrl-CS"/>
        </w:rPr>
        <w:t>приказани</w:t>
      </w:r>
      <w:r w:rsidRPr="00462868">
        <w:rPr>
          <w:b w:val="0"/>
          <w:szCs w:val="22"/>
        </w:rPr>
        <w:t xml:space="preserve"> </w:t>
      </w:r>
      <w:r w:rsidRPr="00462868">
        <w:rPr>
          <w:b w:val="0"/>
          <w:szCs w:val="22"/>
          <w:lang w:val="sr-Cyrl-CS"/>
        </w:rPr>
        <w:t>су</w:t>
      </w:r>
      <w:r w:rsidRPr="00462868">
        <w:rPr>
          <w:b w:val="0"/>
          <w:szCs w:val="22"/>
        </w:rPr>
        <w:t xml:space="preserve"> </w:t>
      </w:r>
      <w:r w:rsidRPr="00462868">
        <w:rPr>
          <w:b w:val="0"/>
          <w:szCs w:val="22"/>
          <w:lang w:val="sr-Cyrl-CS"/>
        </w:rPr>
        <w:t>у</w:t>
      </w:r>
      <w:r w:rsidRPr="00462868">
        <w:rPr>
          <w:b w:val="0"/>
          <w:szCs w:val="22"/>
        </w:rPr>
        <w:t xml:space="preserve"> </w:t>
      </w:r>
      <w:r w:rsidRPr="00462868">
        <w:rPr>
          <w:b w:val="0"/>
          <w:szCs w:val="22"/>
          <w:lang w:val="sr-Cyrl-CS"/>
        </w:rPr>
        <w:t>даљем</w:t>
      </w:r>
      <w:r w:rsidRPr="00462868">
        <w:rPr>
          <w:b w:val="0"/>
          <w:szCs w:val="22"/>
        </w:rPr>
        <w:t xml:space="preserve"> </w:t>
      </w:r>
      <w:r w:rsidRPr="00462868">
        <w:rPr>
          <w:b w:val="0"/>
          <w:szCs w:val="22"/>
          <w:lang w:val="sr-Cyrl-CS"/>
        </w:rPr>
        <w:t>тексту</w:t>
      </w:r>
      <w:r w:rsidRPr="00462868">
        <w:rPr>
          <w:b w:val="0"/>
          <w:szCs w:val="22"/>
        </w:rPr>
        <w:t xml:space="preserve">. </w:t>
      </w:r>
    </w:p>
    <w:p w:rsidR="00462868" w:rsidRDefault="00462868" w:rsidP="00462868">
      <w:pPr>
        <w:tabs>
          <w:tab w:val="left" w:pos="5280"/>
          <w:tab w:val="left" w:pos="6400"/>
          <w:tab w:val="left" w:pos="6800"/>
          <w:tab w:val="left" w:pos="7920"/>
        </w:tabs>
        <w:spacing w:after="0" w:line="240" w:lineRule="auto"/>
        <w:rPr>
          <w:rFonts w:ascii="Times New Roman" w:hAnsi="Times New Roman"/>
          <w:b/>
          <w:bCs/>
          <w:lang w:val="sr-Cyrl-CS"/>
        </w:rPr>
      </w:pPr>
    </w:p>
    <w:p w:rsidR="004918E2" w:rsidRPr="00402DAE" w:rsidRDefault="004918E2" w:rsidP="00462868">
      <w:pPr>
        <w:tabs>
          <w:tab w:val="left" w:pos="5280"/>
          <w:tab w:val="left" w:pos="6400"/>
          <w:tab w:val="left" w:pos="6800"/>
          <w:tab w:val="left" w:pos="7920"/>
        </w:tabs>
        <w:spacing w:after="0" w:line="240" w:lineRule="auto"/>
        <w:rPr>
          <w:rFonts w:ascii="Times New Roman" w:eastAsia="Arial Unicode MS" w:hAnsi="Times New Roman"/>
          <w:b/>
          <w:bCs/>
        </w:rPr>
      </w:pPr>
      <w:r w:rsidRPr="00402DAE">
        <w:rPr>
          <w:rFonts w:ascii="Times New Roman" w:hAnsi="Times New Roman"/>
          <w:b/>
          <w:bCs/>
          <w:lang w:val="sr-Cyrl-CS"/>
        </w:rPr>
        <w:t>ПРЕДУЗЕЋЕ</w:t>
      </w:r>
      <w:r w:rsidRPr="00402DAE">
        <w:rPr>
          <w:rFonts w:ascii="Times New Roman" w:hAnsi="Times New Roman"/>
          <w:b/>
          <w:bCs/>
        </w:rPr>
        <w:t xml:space="preserve"> "</w:t>
      </w:r>
      <w:r w:rsidRPr="00402DAE">
        <w:rPr>
          <w:rFonts w:ascii="Times New Roman" w:hAnsi="Times New Roman"/>
          <w:b/>
          <w:bCs/>
          <w:lang w:val="sr-Cyrl-CS"/>
        </w:rPr>
        <w:t>А</w:t>
      </w:r>
      <w:r w:rsidRPr="00402DAE">
        <w:rPr>
          <w:rFonts w:ascii="Times New Roman" w:hAnsi="Times New Roman"/>
          <w:b/>
          <w:bCs/>
        </w:rPr>
        <w:t>"</w:t>
      </w:r>
      <w:r w:rsidRPr="00402DAE">
        <w:rPr>
          <w:rFonts w:ascii="Times New Roman" w:eastAsia="Arial Unicode MS" w:hAnsi="Times New Roman"/>
          <w:b/>
          <w:bCs/>
        </w:rPr>
        <w:tab/>
      </w:r>
      <w:r w:rsidRPr="00402DAE">
        <w:rPr>
          <w:rFonts w:ascii="Times New Roman" w:eastAsia="Arial Unicode MS" w:hAnsi="Times New Roman"/>
          <w:b/>
          <w:bCs/>
        </w:rPr>
        <w:tab/>
      </w:r>
    </w:p>
    <w:p w:rsidR="004918E2" w:rsidRPr="00402DAE" w:rsidRDefault="004918E2" w:rsidP="00462868">
      <w:pPr>
        <w:tabs>
          <w:tab w:val="left" w:pos="5280"/>
          <w:tab w:val="left" w:pos="6400"/>
          <w:tab w:val="left" w:pos="68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  <w:r w:rsidRPr="00402DAE">
        <w:rPr>
          <w:rFonts w:ascii="Times New Roman" w:hAnsi="Times New Roman"/>
          <w:b/>
          <w:bCs/>
          <w:lang w:val="sr-Cyrl-CS"/>
        </w:rPr>
        <w:t>БИЛАНС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СТАЊА</w:t>
      </w:r>
    </w:p>
    <w:p w:rsidR="004918E2" w:rsidRPr="00402DAE" w:rsidRDefault="004918E2" w:rsidP="00462868">
      <w:pPr>
        <w:tabs>
          <w:tab w:val="left" w:pos="5280"/>
          <w:tab w:val="left" w:pos="6400"/>
          <w:tab w:val="left" w:pos="68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  <w:r w:rsidRPr="00402DAE">
        <w:rPr>
          <w:rFonts w:ascii="Times New Roman" w:hAnsi="Times New Roman"/>
          <w:b/>
          <w:bCs/>
          <w:lang w:val="sr-Cyrl-CS"/>
        </w:rPr>
        <w:t>На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дан</w:t>
      </w:r>
      <w:r w:rsidRPr="00402DAE">
        <w:rPr>
          <w:rFonts w:ascii="Times New Roman" w:hAnsi="Times New Roman"/>
          <w:b/>
          <w:bCs/>
        </w:rPr>
        <w:t xml:space="preserve"> 31. </w:t>
      </w:r>
      <w:r w:rsidRPr="00402DAE">
        <w:rPr>
          <w:rFonts w:ascii="Times New Roman" w:hAnsi="Times New Roman"/>
          <w:b/>
          <w:bCs/>
          <w:lang w:val="sr-Cyrl-CS"/>
        </w:rPr>
        <w:t>децембра</w:t>
      </w:r>
      <w:r w:rsidRPr="00402DAE">
        <w:rPr>
          <w:rFonts w:ascii="Times New Roman" w:hAnsi="Times New Roman"/>
          <w:b/>
          <w:bCs/>
        </w:rPr>
        <w:t xml:space="preserve"> 2013. </w:t>
      </w:r>
      <w:r w:rsidRPr="00402DAE">
        <w:rPr>
          <w:rFonts w:ascii="Times New Roman" w:hAnsi="Times New Roman"/>
          <w:b/>
          <w:bCs/>
          <w:lang w:val="sr-Cyrl-CS"/>
        </w:rPr>
        <w:t>године</w:t>
      </w:r>
    </w:p>
    <w:p w:rsidR="004918E2" w:rsidRPr="00462868" w:rsidRDefault="004918E2" w:rsidP="00462868">
      <w:pPr>
        <w:tabs>
          <w:tab w:val="left" w:pos="5280"/>
          <w:tab w:val="left" w:pos="6400"/>
          <w:tab w:val="left" w:pos="6800"/>
          <w:tab w:val="left" w:pos="7920"/>
        </w:tabs>
        <w:spacing w:after="0" w:line="240" w:lineRule="auto"/>
        <w:ind w:left="17"/>
        <w:jc w:val="center"/>
        <w:rPr>
          <w:rFonts w:ascii="Times New Roman" w:hAnsi="Times New Roman"/>
          <w:b/>
          <w:bCs/>
        </w:rPr>
      </w:pPr>
      <w:r w:rsidRPr="00402DAE">
        <w:rPr>
          <w:rFonts w:ascii="Times New Roman" w:hAnsi="Times New Roman"/>
          <w:b/>
          <w:bCs/>
        </w:rPr>
        <w:tab/>
      </w:r>
      <w:r w:rsidRPr="00402DAE">
        <w:rPr>
          <w:rFonts w:ascii="Times New Roman" w:hAnsi="Times New Roman"/>
          <w:b/>
          <w:bCs/>
        </w:rPr>
        <w:tab/>
      </w:r>
      <w:r w:rsidRPr="00402DAE">
        <w:rPr>
          <w:rFonts w:ascii="Times New Roman" w:hAnsi="Times New Roman"/>
          <w:b/>
          <w:bCs/>
        </w:rPr>
        <w:tab/>
        <w:t xml:space="preserve">        (</w:t>
      </w:r>
      <w:r w:rsidRPr="00462868">
        <w:rPr>
          <w:rFonts w:ascii="Times New Roman" w:hAnsi="Times New Roman"/>
          <w:b/>
          <w:bCs/>
        </w:rPr>
        <w:t>У</w:t>
      </w:r>
      <w:r w:rsidRPr="00402DAE">
        <w:rPr>
          <w:rFonts w:ascii="Times New Roman" w:hAnsi="Times New Roman"/>
          <w:b/>
          <w:bCs/>
        </w:rPr>
        <w:t xml:space="preserve"> </w:t>
      </w:r>
      <w:r w:rsidRPr="00462868">
        <w:rPr>
          <w:rFonts w:ascii="Times New Roman" w:hAnsi="Times New Roman"/>
          <w:b/>
          <w:bCs/>
        </w:rPr>
        <w:t>КМ</w:t>
      </w:r>
      <w:r w:rsidRPr="00402DAE">
        <w:rPr>
          <w:rFonts w:ascii="Times New Roman" w:hAnsi="Times New Roman"/>
          <w:b/>
          <w:bCs/>
        </w:rPr>
        <w:t>)</w:t>
      </w:r>
    </w:p>
    <w:tbl>
      <w:tblPr>
        <w:tblW w:w="8849" w:type="dxa"/>
        <w:tblCellMar>
          <w:left w:w="0" w:type="dxa"/>
          <w:right w:w="0" w:type="dxa"/>
        </w:tblCellMar>
        <w:tblLook w:val="0000"/>
      </w:tblPr>
      <w:tblGrid>
        <w:gridCol w:w="6225"/>
        <w:gridCol w:w="1222"/>
        <w:gridCol w:w="180"/>
        <w:gridCol w:w="1222"/>
      </w:tblGrid>
      <w:tr w:rsidR="004918E2" w:rsidRPr="00402DAE" w:rsidTr="00462868">
        <w:trPr>
          <w:trHeight w:hRule="exact" w:val="312"/>
        </w:trPr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spacing w:before="100" w:beforeAutospacing="1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spacing w:before="100" w:beforeAutospacing="1"/>
              <w:ind w:right="72"/>
              <w:jc w:val="right"/>
              <w:rPr>
                <w:rFonts w:ascii="Times New Roman" w:hAnsi="Times New Roman"/>
                <w:b/>
                <w:bCs/>
              </w:rPr>
            </w:pPr>
            <w:r w:rsidRPr="00402DAE">
              <w:rPr>
                <w:rFonts w:ascii="Times New Roman" w:hAnsi="Times New Roman"/>
                <w:b/>
                <w:bCs/>
              </w:rPr>
              <w:t xml:space="preserve"> 2013.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spacing w:before="100" w:beforeAutospacing="1"/>
              <w:ind w:right="72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spacing w:before="100" w:beforeAutospacing="1"/>
              <w:ind w:right="72"/>
              <w:jc w:val="right"/>
              <w:rPr>
                <w:rFonts w:ascii="Times New Roman" w:hAnsi="Times New Roman"/>
                <w:b/>
                <w:bCs/>
              </w:rPr>
            </w:pPr>
            <w:r w:rsidRPr="00402DAE">
              <w:rPr>
                <w:rFonts w:ascii="Times New Roman" w:hAnsi="Times New Roman"/>
                <w:b/>
                <w:bCs/>
              </w:rPr>
              <w:t xml:space="preserve"> 2012. </w:t>
            </w:r>
          </w:p>
        </w:tc>
      </w:tr>
      <w:tr w:rsidR="004918E2" w:rsidRPr="00402DAE" w:rsidTr="00462868">
        <w:trPr>
          <w:trHeight w:hRule="exact" w:val="312"/>
        </w:trPr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spacing w:before="100" w:beforeAutospacing="1"/>
              <w:rPr>
                <w:rFonts w:ascii="Times New Roman" w:eastAsia="Arial Unicode MS" w:hAnsi="Times New Roman"/>
                <w:b/>
                <w:bCs/>
              </w:rPr>
            </w:pP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b/>
                <w:bCs/>
                <w:lang w:val="sr-Cyrl-CS"/>
              </w:rPr>
              <w:t>АКТИВА</w:t>
            </w:r>
            <w:r w:rsidRPr="00402DAE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spacing w:before="100" w:beforeAutospacing="1"/>
              <w:ind w:right="72"/>
              <w:jc w:val="right"/>
              <w:rPr>
                <w:rFonts w:ascii="Times New Roman" w:eastAsia="Arial Unicode MS" w:hAnsi="Times New Roman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spacing w:before="100" w:beforeAutospacing="1"/>
              <w:ind w:right="72"/>
              <w:jc w:val="right"/>
              <w:rPr>
                <w:rFonts w:ascii="Times New Roman" w:eastAsia="Arial Unicode MS" w:hAnsi="Times New Roman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spacing w:before="100" w:beforeAutospacing="1"/>
              <w:ind w:right="72"/>
              <w:jc w:val="right"/>
              <w:rPr>
                <w:rFonts w:ascii="Times New Roman" w:eastAsia="Arial Unicode MS" w:hAnsi="Times New Roman"/>
              </w:rPr>
            </w:pPr>
          </w:p>
        </w:tc>
      </w:tr>
      <w:tr w:rsidR="004918E2" w:rsidRPr="00402DAE" w:rsidTr="00462868">
        <w:trPr>
          <w:trHeight w:hRule="exact" w:val="312"/>
        </w:trPr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spacing w:before="100" w:beforeAutospacing="1"/>
              <w:rPr>
                <w:rFonts w:ascii="Times New Roman" w:eastAsia="Arial Unicode MS" w:hAnsi="Times New Roman"/>
                <w:b/>
                <w:bCs/>
              </w:rPr>
            </w:pP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b/>
                <w:bCs/>
                <w:lang w:val="sr-Cyrl-CS"/>
              </w:rPr>
              <w:t>Стална</w:t>
            </w:r>
            <w:r w:rsidRPr="00402DAE">
              <w:rPr>
                <w:rFonts w:ascii="Times New Roman" w:hAnsi="Times New Roman"/>
                <w:b/>
                <w:bCs/>
              </w:rPr>
              <w:t xml:space="preserve"> </w:t>
            </w:r>
            <w:r w:rsidRPr="00402DAE">
              <w:rPr>
                <w:rFonts w:ascii="Times New Roman" w:hAnsi="Times New Roman"/>
                <w:b/>
                <w:bCs/>
                <w:lang w:val="sr-Cyrl-CS"/>
              </w:rPr>
              <w:t>средства</w:t>
            </w:r>
            <w:r w:rsidRPr="00402DAE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spacing w:before="100" w:beforeAutospacing="1"/>
              <w:ind w:right="72"/>
              <w:jc w:val="right"/>
              <w:rPr>
                <w:rFonts w:ascii="Times New Roman" w:eastAsia="Arial Unicode MS" w:hAnsi="Times New Roman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spacing w:before="100" w:beforeAutospacing="1"/>
              <w:ind w:right="72"/>
              <w:jc w:val="right"/>
              <w:rPr>
                <w:rFonts w:ascii="Times New Roman" w:eastAsia="Arial Unicode MS" w:hAnsi="Times New Roman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spacing w:before="100" w:beforeAutospacing="1"/>
              <w:ind w:right="72"/>
              <w:jc w:val="right"/>
              <w:rPr>
                <w:rFonts w:ascii="Times New Roman" w:eastAsia="Arial Unicode MS" w:hAnsi="Times New Roman"/>
              </w:rPr>
            </w:pPr>
          </w:p>
        </w:tc>
      </w:tr>
      <w:tr w:rsidR="004918E2" w:rsidRPr="00402DAE" w:rsidTr="00462868">
        <w:trPr>
          <w:trHeight w:hRule="exact" w:val="312"/>
        </w:trPr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spacing w:before="100" w:beforeAutospacing="1"/>
              <w:rPr>
                <w:rFonts w:ascii="Times New Roman" w:eastAsia="Arial Unicode MS" w:hAnsi="Times New Roman"/>
              </w:rPr>
            </w:pP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Нематеријална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улагања</w:t>
            </w:r>
            <w:r w:rsidRPr="00402DA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color w:val="000000"/>
              </w:rPr>
            </w:pPr>
            <w:r w:rsidRPr="00402DAE">
              <w:rPr>
                <w:rFonts w:ascii="Times New Roman" w:hAnsi="Times New Roman"/>
                <w:color w:val="000000"/>
              </w:rPr>
              <w:t>6.173.299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color w:val="000000"/>
              </w:rPr>
            </w:pPr>
            <w:r w:rsidRPr="00402DAE">
              <w:rPr>
                <w:rFonts w:ascii="Times New Roman" w:hAnsi="Times New Roman"/>
                <w:color w:val="000000"/>
              </w:rPr>
              <w:t>6.790.628</w:t>
            </w:r>
          </w:p>
        </w:tc>
      </w:tr>
      <w:tr w:rsidR="004918E2" w:rsidRPr="00402DAE" w:rsidTr="00462868">
        <w:trPr>
          <w:trHeight w:hRule="exact" w:val="312"/>
        </w:trPr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spacing w:before="100" w:beforeAutospacing="1"/>
              <w:rPr>
                <w:rFonts w:ascii="Times New Roman" w:eastAsia="Arial Unicode MS" w:hAnsi="Times New Roman"/>
              </w:rPr>
            </w:pP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Некретнине</w:t>
            </w:r>
            <w:r w:rsidRPr="00402DAE">
              <w:rPr>
                <w:rFonts w:ascii="Times New Roman" w:hAnsi="Times New Roman"/>
              </w:rPr>
              <w:t xml:space="preserve">, </w:t>
            </w:r>
            <w:r w:rsidRPr="00402DAE">
              <w:rPr>
                <w:rFonts w:ascii="Times New Roman" w:hAnsi="Times New Roman"/>
                <w:lang w:val="sr-Cyrl-CS"/>
              </w:rPr>
              <w:t>постројења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и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опрема</w:t>
            </w:r>
            <w:r w:rsidRPr="00402DA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color w:val="000000"/>
              </w:rPr>
            </w:pPr>
            <w:r w:rsidRPr="00402DAE">
              <w:rPr>
                <w:rFonts w:ascii="Times New Roman" w:hAnsi="Times New Roman"/>
                <w:color w:val="000000"/>
              </w:rPr>
              <w:t>24.682.192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color w:val="000000"/>
              </w:rPr>
            </w:pPr>
            <w:r w:rsidRPr="00402DAE">
              <w:rPr>
                <w:rFonts w:ascii="Times New Roman" w:hAnsi="Times New Roman"/>
                <w:color w:val="000000"/>
              </w:rPr>
              <w:t>23.734.613</w:t>
            </w:r>
          </w:p>
        </w:tc>
      </w:tr>
      <w:tr w:rsidR="004918E2" w:rsidRPr="00402DAE" w:rsidTr="00462868">
        <w:trPr>
          <w:trHeight w:hRule="exact" w:val="312"/>
        </w:trPr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spacing w:before="100" w:beforeAutospacing="1"/>
              <w:rPr>
                <w:rFonts w:ascii="Times New Roman" w:eastAsia="Arial Unicode MS" w:hAnsi="Times New Roman"/>
              </w:rPr>
            </w:pP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Дугорочни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финансијски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пласмани</w:t>
            </w:r>
            <w:r w:rsidRPr="00402DA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color w:val="000000"/>
              </w:rPr>
            </w:pPr>
            <w:r w:rsidRPr="00402DA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color w:val="000000"/>
              </w:rPr>
            </w:pPr>
            <w:r w:rsidRPr="00402DAE">
              <w:rPr>
                <w:rFonts w:ascii="Times New Roman" w:hAnsi="Times New Roman"/>
                <w:color w:val="000000"/>
              </w:rPr>
              <w:t>709.359</w:t>
            </w:r>
          </w:p>
        </w:tc>
      </w:tr>
      <w:tr w:rsidR="004918E2" w:rsidRPr="00402DAE" w:rsidTr="00462868">
        <w:trPr>
          <w:trHeight w:hRule="exact" w:val="312"/>
        </w:trPr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spacing w:before="100" w:beforeAutospacing="1"/>
              <w:rPr>
                <w:rFonts w:ascii="Times New Roman" w:eastAsia="Arial Unicode MS" w:hAnsi="Times New Roman"/>
              </w:rPr>
            </w:pP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Свега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стална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средства</w:t>
            </w:r>
            <w:r w:rsidRPr="00402DA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402DAE">
              <w:rPr>
                <w:rFonts w:ascii="Times New Roman" w:hAnsi="Times New Roman"/>
                <w:b/>
                <w:color w:val="000000"/>
              </w:rPr>
              <w:t>30.855.491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402DAE">
              <w:rPr>
                <w:rFonts w:ascii="Times New Roman" w:hAnsi="Times New Roman"/>
                <w:b/>
                <w:color w:val="000000"/>
              </w:rPr>
              <w:t>31.234.600</w:t>
            </w:r>
          </w:p>
        </w:tc>
      </w:tr>
      <w:tr w:rsidR="004918E2" w:rsidRPr="00402DAE" w:rsidTr="00462868">
        <w:trPr>
          <w:trHeight w:hRule="exact" w:val="312"/>
        </w:trPr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spacing w:before="100" w:beforeAutospacing="1"/>
              <w:rPr>
                <w:rFonts w:ascii="Times New Roman" w:eastAsia="Arial Unicode MS" w:hAnsi="Times New Roman"/>
              </w:rPr>
            </w:pP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b/>
                <w:bCs/>
                <w:lang w:val="sr-Cyrl-CS"/>
              </w:rPr>
              <w:t>Обртна</w:t>
            </w:r>
            <w:r w:rsidRPr="00402DAE">
              <w:rPr>
                <w:rFonts w:ascii="Times New Roman" w:hAnsi="Times New Roman"/>
                <w:b/>
                <w:bCs/>
              </w:rPr>
              <w:t xml:space="preserve"> (</w:t>
            </w:r>
            <w:r w:rsidRPr="00402DAE">
              <w:rPr>
                <w:rFonts w:ascii="Times New Roman" w:hAnsi="Times New Roman"/>
                <w:b/>
                <w:bCs/>
                <w:lang w:val="sr-Cyrl-CS"/>
              </w:rPr>
              <w:t>текућа</w:t>
            </w:r>
            <w:r w:rsidRPr="00402DAE">
              <w:rPr>
                <w:rFonts w:ascii="Times New Roman" w:hAnsi="Times New Roman"/>
                <w:b/>
                <w:bCs/>
              </w:rPr>
              <w:t xml:space="preserve">) </w:t>
            </w:r>
            <w:r w:rsidRPr="00402DAE">
              <w:rPr>
                <w:rFonts w:ascii="Times New Roman" w:hAnsi="Times New Roman"/>
                <w:b/>
                <w:bCs/>
                <w:lang w:val="sr-Cyrl-CS"/>
              </w:rPr>
              <w:t>средства</w:t>
            </w:r>
            <w:r w:rsidRPr="00402DA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4918E2" w:rsidRPr="00402DAE" w:rsidTr="00462868">
        <w:trPr>
          <w:trHeight w:hRule="exact" w:val="312"/>
        </w:trPr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spacing w:before="100" w:beforeAutospacing="1"/>
              <w:rPr>
                <w:rFonts w:ascii="Times New Roman" w:eastAsia="Arial Unicode MS" w:hAnsi="Times New Roman"/>
              </w:rPr>
            </w:pP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Залихе</w:t>
            </w:r>
            <w:r w:rsidRPr="00402DA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color w:val="000000"/>
              </w:rPr>
            </w:pPr>
            <w:r w:rsidRPr="00402DAE">
              <w:rPr>
                <w:rFonts w:ascii="Times New Roman" w:hAnsi="Times New Roman"/>
                <w:color w:val="000000"/>
              </w:rPr>
              <w:t>5.884.545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color w:val="000000"/>
              </w:rPr>
            </w:pPr>
            <w:r w:rsidRPr="00402DAE">
              <w:rPr>
                <w:rFonts w:ascii="Times New Roman" w:hAnsi="Times New Roman"/>
                <w:color w:val="000000"/>
              </w:rPr>
              <w:t>6.391.801</w:t>
            </w:r>
          </w:p>
        </w:tc>
      </w:tr>
      <w:tr w:rsidR="004918E2" w:rsidRPr="00402DAE" w:rsidTr="00462868">
        <w:trPr>
          <w:trHeight w:hRule="exact" w:val="312"/>
        </w:trPr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spacing w:before="100" w:beforeAutospacing="1"/>
              <w:rPr>
                <w:rFonts w:ascii="Times New Roman" w:eastAsia="Arial Unicode MS" w:hAnsi="Times New Roman"/>
              </w:rPr>
            </w:pP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Потраживања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од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купаца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color w:val="000000"/>
              </w:rPr>
            </w:pPr>
            <w:r w:rsidRPr="00402DAE">
              <w:rPr>
                <w:rFonts w:ascii="Times New Roman" w:hAnsi="Times New Roman"/>
                <w:color w:val="000000"/>
              </w:rPr>
              <w:t>2.071.921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color w:val="000000"/>
              </w:rPr>
            </w:pPr>
            <w:r w:rsidRPr="00402DAE">
              <w:rPr>
                <w:rFonts w:ascii="Times New Roman" w:hAnsi="Times New Roman"/>
                <w:color w:val="000000"/>
              </w:rPr>
              <w:t>2.450.105</w:t>
            </w:r>
          </w:p>
        </w:tc>
      </w:tr>
      <w:tr w:rsidR="004918E2" w:rsidRPr="00402DAE" w:rsidTr="00462868">
        <w:trPr>
          <w:trHeight w:hRule="exact" w:val="312"/>
        </w:trPr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spacing w:before="100" w:beforeAutospacing="1"/>
              <w:rPr>
                <w:rFonts w:ascii="Times New Roman" w:eastAsia="Arial Unicode MS" w:hAnsi="Times New Roman"/>
              </w:rPr>
            </w:pP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Друга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потраживања</w:t>
            </w:r>
            <w:r w:rsidRPr="00402DA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color w:val="000000"/>
              </w:rPr>
            </w:pPr>
            <w:r w:rsidRPr="00402DAE">
              <w:rPr>
                <w:rFonts w:ascii="Times New Roman" w:hAnsi="Times New Roman"/>
                <w:color w:val="000000"/>
              </w:rPr>
              <w:t>157.766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color w:val="000000"/>
              </w:rPr>
            </w:pPr>
            <w:r w:rsidRPr="00402DAE">
              <w:rPr>
                <w:rFonts w:ascii="Times New Roman" w:hAnsi="Times New Roman"/>
                <w:color w:val="000000"/>
              </w:rPr>
              <w:t>161.359</w:t>
            </w:r>
          </w:p>
        </w:tc>
      </w:tr>
      <w:tr w:rsidR="004918E2" w:rsidRPr="00402DAE" w:rsidTr="00462868">
        <w:trPr>
          <w:trHeight w:hRule="exact" w:val="312"/>
        </w:trPr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spacing w:before="100" w:beforeAutospacing="1"/>
              <w:rPr>
                <w:rFonts w:ascii="Times New Roman" w:eastAsia="Arial Unicode MS" w:hAnsi="Times New Roman"/>
              </w:rPr>
            </w:pP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Готовина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и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еквиваленти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готовине</w:t>
            </w:r>
            <w:r w:rsidRPr="00402DA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color w:val="000000"/>
              </w:rPr>
            </w:pPr>
            <w:r w:rsidRPr="00402DAE">
              <w:rPr>
                <w:rFonts w:ascii="Times New Roman" w:hAnsi="Times New Roman"/>
                <w:color w:val="000000"/>
              </w:rPr>
              <w:t>38.721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color w:val="000000"/>
              </w:rPr>
            </w:pPr>
            <w:r w:rsidRPr="00402DAE">
              <w:rPr>
                <w:rFonts w:ascii="Times New Roman" w:hAnsi="Times New Roman"/>
                <w:color w:val="000000"/>
              </w:rPr>
              <w:t>72.379</w:t>
            </w:r>
          </w:p>
        </w:tc>
      </w:tr>
      <w:tr w:rsidR="004918E2" w:rsidRPr="00402DAE" w:rsidTr="00462868">
        <w:trPr>
          <w:trHeight w:hRule="exact" w:val="312"/>
        </w:trPr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spacing w:before="100" w:beforeAutospacing="1"/>
              <w:rPr>
                <w:rFonts w:ascii="Times New Roman" w:hAnsi="Times New Roman"/>
                <w:b/>
                <w:bCs/>
              </w:rPr>
            </w:pPr>
            <w:r w:rsidRPr="00402DAE">
              <w:rPr>
                <w:rFonts w:ascii="Times New Roman" w:hAnsi="Times New Roman"/>
                <w:b/>
                <w:bCs/>
              </w:rPr>
              <w:t xml:space="preserve"> </w:t>
            </w:r>
            <w:r w:rsidRPr="00402DAE">
              <w:rPr>
                <w:rFonts w:ascii="Times New Roman" w:hAnsi="Times New Roman"/>
                <w:b/>
                <w:bCs/>
                <w:lang w:val="sr-Cyrl-CS"/>
              </w:rPr>
              <w:t>Свега</w:t>
            </w:r>
            <w:r w:rsidRPr="00402DAE">
              <w:rPr>
                <w:rFonts w:ascii="Times New Roman" w:hAnsi="Times New Roman"/>
                <w:b/>
                <w:bCs/>
              </w:rPr>
              <w:t xml:space="preserve"> </w:t>
            </w:r>
            <w:r w:rsidRPr="00402DAE">
              <w:rPr>
                <w:rFonts w:ascii="Times New Roman" w:hAnsi="Times New Roman"/>
                <w:b/>
                <w:bCs/>
                <w:lang w:val="sr-Cyrl-CS"/>
              </w:rPr>
              <w:t>обртна</w:t>
            </w:r>
            <w:r w:rsidRPr="00402DAE">
              <w:rPr>
                <w:rFonts w:ascii="Times New Roman" w:hAnsi="Times New Roman"/>
                <w:b/>
                <w:bCs/>
              </w:rPr>
              <w:t xml:space="preserve"> (</w:t>
            </w:r>
            <w:r w:rsidRPr="00402DAE">
              <w:rPr>
                <w:rFonts w:ascii="Times New Roman" w:hAnsi="Times New Roman"/>
                <w:b/>
                <w:bCs/>
                <w:lang w:val="sr-Cyrl-CS"/>
              </w:rPr>
              <w:t>текућа</w:t>
            </w:r>
            <w:r w:rsidRPr="00402DAE">
              <w:rPr>
                <w:rFonts w:ascii="Times New Roman" w:hAnsi="Times New Roman"/>
                <w:b/>
                <w:bCs/>
              </w:rPr>
              <w:t xml:space="preserve">) </w:t>
            </w:r>
            <w:r w:rsidRPr="00402DAE">
              <w:rPr>
                <w:rFonts w:ascii="Times New Roman" w:hAnsi="Times New Roman"/>
                <w:b/>
                <w:bCs/>
                <w:lang w:val="sr-Cyrl-CS"/>
              </w:rPr>
              <w:t>средства</w:t>
            </w:r>
            <w:r w:rsidRPr="00402DAE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402DAE">
              <w:rPr>
                <w:rFonts w:ascii="Times New Roman" w:hAnsi="Times New Roman"/>
                <w:b/>
                <w:color w:val="000000"/>
              </w:rPr>
              <w:t>8.152.953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402DAE">
              <w:rPr>
                <w:rFonts w:ascii="Times New Roman" w:hAnsi="Times New Roman"/>
                <w:b/>
                <w:color w:val="000000"/>
              </w:rPr>
              <w:t>9.075.644</w:t>
            </w:r>
          </w:p>
        </w:tc>
      </w:tr>
      <w:tr w:rsidR="004918E2" w:rsidRPr="00402DAE" w:rsidTr="00462868">
        <w:trPr>
          <w:trHeight w:hRule="exact" w:val="312"/>
        </w:trPr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spacing w:before="100" w:beforeAutospacing="1"/>
              <w:rPr>
                <w:rFonts w:ascii="Times New Roman" w:hAnsi="Times New Roman"/>
                <w:b/>
                <w:bCs/>
              </w:rPr>
            </w:pPr>
            <w:r w:rsidRPr="00402DAE">
              <w:rPr>
                <w:rFonts w:ascii="Times New Roman" w:hAnsi="Times New Roman"/>
                <w:b/>
                <w:bCs/>
                <w:lang w:val="sr-Cyrl-CS"/>
              </w:rPr>
              <w:t>Укупна</w:t>
            </w:r>
            <w:r w:rsidRPr="00402DAE">
              <w:rPr>
                <w:rFonts w:ascii="Times New Roman" w:hAnsi="Times New Roman"/>
                <w:b/>
                <w:bCs/>
              </w:rPr>
              <w:t xml:space="preserve"> </w:t>
            </w:r>
            <w:r w:rsidRPr="00402DAE">
              <w:rPr>
                <w:rFonts w:ascii="Times New Roman" w:hAnsi="Times New Roman"/>
                <w:b/>
                <w:bCs/>
                <w:lang w:val="sr-Cyrl-CS"/>
              </w:rPr>
              <w:t>актива</w:t>
            </w:r>
            <w:r w:rsidRPr="00402DAE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22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402DAE">
              <w:rPr>
                <w:rFonts w:ascii="Times New Roman" w:hAnsi="Times New Roman"/>
                <w:b/>
                <w:color w:val="000000"/>
              </w:rPr>
              <w:t>39.008.444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402DAE">
              <w:rPr>
                <w:rFonts w:ascii="Times New Roman" w:hAnsi="Times New Roman"/>
                <w:b/>
                <w:color w:val="000000"/>
              </w:rPr>
              <w:t>40.310.244</w:t>
            </w:r>
          </w:p>
        </w:tc>
      </w:tr>
      <w:tr w:rsidR="004918E2" w:rsidRPr="00402DAE" w:rsidTr="00462868">
        <w:trPr>
          <w:trHeight w:hRule="exact" w:val="312"/>
        </w:trPr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spacing w:before="100" w:beforeAutospacing="1"/>
              <w:rPr>
                <w:rFonts w:ascii="Times New Roman" w:eastAsia="Arial Unicode MS" w:hAnsi="Times New Roman"/>
                <w:b/>
                <w:bCs/>
              </w:rPr>
            </w:pPr>
            <w:r w:rsidRPr="00402DAE"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spacing w:before="100" w:beforeAutospacing="1"/>
              <w:ind w:right="72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spacing w:before="100" w:beforeAutospacing="1"/>
              <w:ind w:right="72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spacing w:before="100" w:beforeAutospacing="1"/>
              <w:ind w:right="72"/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4918E2" w:rsidRPr="00402DAE" w:rsidTr="00462868">
        <w:trPr>
          <w:trHeight w:hRule="exact" w:val="312"/>
        </w:trPr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spacing w:before="100" w:beforeAutospacing="1"/>
              <w:rPr>
                <w:rFonts w:ascii="Times New Roman" w:eastAsia="Arial Unicode MS" w:hAnsi="Times New Roman"/>
              </w:rPr>
            </w:pP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b/>
                <w:bCs/>
                <w:lang w:val="sr-Cyrl-CS"/>
              </w:rPr>
              <w:t>ПАСИВА</w:t>
            </w:r>
            <w:r w:rsidRPr="00402DAE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spacing w:before="100" w:beforeAutospacing="1"/>
              <w:ind w:right="72"/>
              <w:jc w:val="right"/>
              <w:rPr>
                <w:rFonts w:ascii="Times New Roman" w:eastAsia="Arial Unicode MS" w:hAnsi="Times New Roman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spacing w:before="100" w:beforeAutospacing="1"/>
              <w:ind w:right="72"/>
              <w:jc w:val="right"/>
              <w:rPr>
                <w:rFonts w:ascii="Times New Roman" w:eastAsia="Arial Unicode MS" w:hAnsi="Times New Roman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spacing w:before="100" w:beforeAutospacing="1"/>
              <w:ind w:right="72"/>
              <w:jc w:val="right"/>
              <w:rPr>
                <w:rFonts w:ascii="Times New Roman" w:eastAsia="Arial Unicode MS" w:hAnsi="Times New Roman"/>
              </w:rPr>
            </w:pPr>
          </w:p>
        </w:tc>
      </w:tr>
      <w:tr w:rsidR="004918E2" w:rsidRPr="00402DAE" w:rsidTr="00462868">
        <w:trPr>
          <w:trHeight w:hRule="exact" w:val="312"/>
        </w:trPr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spacing w:before="100" w:beforeAutospacing="1"/>
              <w:rPr>
                <w:rFonts w:ascii="Times New Roman" w:eastAsia="Arial Unicode MS" w:hAnsi="Times New Roman"/>
              </w:rPr>
            </w:pP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b/>
                <w:bCs/>
                <w:lang w:val="sr-Cyrl-CS"/>
              </w:rPr>
              <w:t>Капитал</w:t>
            </w:r>
            <w:r w:rsidRPr="00402DAE">
              <w:rPr>
                <w:rFonts w:ascii="Times New Roman" w:hAnsi="Times New Roman"/>
                <w:b/>
                <w:bCs/>
              </w:rPr>
              <w:t xml:space="preserve"> </w:t>
            </w:r>
            <w:r w:rsidRPr="00402DAE">
              <w:rPr>
                <w:rFonts w:ascii="Times New Roman" w:hAnsi="Times New Roman"/>
                <w:b/>
                <w:bCs/>
                <w:lang w:val="sr-Cyrl-CS"/>
              </w:rPr>
              <w:t>и</w:t>
            </w:r>
            <w:r w:rsidRPr="00402DAE">
              <w:rPr>
                <w:rFonts w:ascii="Times New Roman" w:hAnsi="Times New Roman"/>
                <w:b/>
                <w:bCs/>
              </w:rPr>
              <w:t xml:space="preserve"> </w:t>
            </w:r>
            <w:r w:rsidRPr="00402DAE">
              <w:rPr>
                <w:rFonts w:ascii="Times New Roman" w:hAnsi="Times New Roman"/>
                <w:b/>
                <w:bCs/>
                <w:lang w:val="sr-Cyrl-CS"/>
              </w:rPr>
              <w:t>резерве</w:t>
            </w:r>
            <w:r w:rsidRPr="00402DA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spacing w:before="100" w:beforeAutospacing="1"/>
              <w:ind w:right="72"/>
              <w:jc w:val="right"/>
              <w:rPr>
                <w:rFonts w:ascii="Times New Roman" w:eastAsia="Arial Unicode MS" w:hAnsi="Times New Roman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spacing w:before="100" w:beforeAutospacing="1"/>
              <w:ind w:right="72"/>
              <w:jc w:val="right"/>
              <w:rPr>
                <w:rFonts w:ascii="Times New Roman" w:eastAsia="Arial Unicode MS" w:hAnsi="Times New Roman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spacing w:before="100" w:beforeAutospacing="1"/>
              <w:ind w:right="72"/>
              <w:jc w:val="right"/>
              <w:rPr>
                <w:rFonts w:ascii="Times New Roman" w:eastAsia="Arial Unicode MS" w:hAnsi="Times New Roman"/>
              </w:rPr>
            </w:pPr>
          </w:p>
        </w:tc>
      </w:tr>
      <w:tr w:rsidR="004918E2" w:rsidRPr="00402DAE" w:rsidTr="00462868">
        <w:trPr>
          <w:trHeight w:hRule="exact" w:val="312"/>
        </w:trPr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spacing w:before="100" w:beforeAutospacing="1"/>
              <w:rPr>
                <w:rFonts w:ascii="Times New Roman" w:eastAsia="Arial Unicode MS" w:hAnsi="Times New Roman"/>
              </w:rPr>
            </w:pP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Акцијски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капитал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color w:val="000000"/>
              </w:rPr>
            </w:pPr>
            <w:r w:rsidRPr="00402DAE">
              <w:rPr>
                <w:rFonts w:ascii="Times New Roman" w:hAnsi="Times New Roman"/>
                <w:color w:val="000000"/>
              </w:rPr>
              <w:t>33.901.568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color w:val="000000"/>
              </w:rPr>
            </w:pPr>
            <w:r w:rsidRPr="00402DAE">
              <w:rPr>
                <w:rFonts w:ascii="Times New Roman" w:hAnsi="Times New Roman"/>
                <w:color w:val="000000"/>
              </w:rPr>
              <w:t>33.901.568</w:t>
            </w:r>
          </w:p>
        </w:tc>
      </w:tr>
      <w:tr w:rsidR="004918E2" w:rsidRPr="00402DAE" w:rsidTr="00462868">
        <w:trPr>
          <w:trHeight w:hRule="exact" w:val="312"/>
        </w:trPr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spacing w:before="100" w:beforeAutospacing="1"/>
              <w:rPr>
                <w:rFonts w:ascii="Times New Roman" w:eastAsia="Arial Unicode MS" w:hAnsi="Times New Roman"/>
              </w:rPr>
            </w:pP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Нераспоређени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добитак</w:t>
            </w:r>
            <w:r w:rsidRPr="00402DAE">
              <w:rPr>
                <w:rFonts w:ascii="Times New Roman" w:hAnsi="Times New Roman"/>
              </w:rPr>
              <w:t>/(</w:t>
            </w:r>
            <w:r w:rsidRPr="00402DAE">
              <w:rPr>
                <w:rFonts w:ascii="Times New Roman" w:hAnsi="Times New Roman"/>
                <w:lang w:val="sr-Cyrl-CS"/>
              </w:rPr>
              <w:t>непокривени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убитак</w:t>
            </w:r>
            <w:r w:rsidRPr="00402DAE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color w:val="000000"/>
              </w:rPr>
            </w:pPr>
            <w:r w:rsidRPr="00402DAE">
              <w:rPr>
                <w:rFonts w:ascii="Times New Roman" w:hAnsi="Times New Roman"/>
                <w:color w:val="000000"/>
              </w:rPr>
              <w:t>-4.642.801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color w:val="000000"/>
              </w:rPr>
            </w:pPr>
            <w:r w:rsidRPr="00402DAE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4918E2" w:rsidRPr="00402DAE" w:rsidTr="00462868">
        <w:trPr>
          <w:trHeight w:hRule="exact" w:val="312"/>
        </w:trPr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spacing w:before="100" w:beforeAutospacing="1"/>
              <w:rPr>
                <w:rFonts w:ascii="Times New Roman" w:hAnsi="Times New Roman"/>
                <w:b/>
                <w:bCs/>
              </w:rPr>
            </w:pPr>
            <w:r w:rsidRPr="00402DAE">
              <w:rPr>
                <w:rFonts w:ascii="Times New Roman" w:hAnsi="Times New Roman"/>
                <w:b/>
                <w:bCs/>
              </w:rPr>
              <w:t xml:space="preserve"> </w:t>
            </w:r>
            <w:r w:rsidRPr="00402DAE">
              <w:rPr>
                <w:rFonts w:ascii="Times New Roman" w:hAnsi="Times New Roman"/>
                <w:b/>
                <w:bCs/>
                <w:lang w:val="sr-Cyrl-CS"/>
              </w:rPr>
              <w:t>Свега</w:t>
            </w:r>
            <w:r w:rsidRPr="00402DAE">
              <w:rPr>
                <w:rFonts w:ascii="Times New Roman" w:hAnsi="Times New Roman"/>
                <w:b/>
                <w:bCs/>
              </w:rPr>
              <w:t xml:space="preserve"> </w:t>
            </w:r>
            <w:r w:rsidRPr="00402DAE">
              <w:rPr>
                <w:rFonts w:ascii="Times New Roman" w:hAnsi="Times New Roman"/>
                <w:b/>
                <w:bCs/>
                <w:lang w:val="sr-Cyrl-CS"/>
              </w:rPr>
              <w:t>капитал</w:t>
            </w:r>
            <w:r w:rsidRPr="00402DAE">
              <w:rPr>
                <w:rFonts w:ascii="Times New Roman" w:hAnsi="Times New Roman"/>
                <w:b/>
                <w:bCs/>
              </w:rPr>
              <w:t xml:space="preserve"> </w:t>
            </w:r>
            <w:r w:rsidRPr="00402DAE">
              <w:rPr>
                <w:rFonts w:ascii="Times New Roman" w:hAnsi="Times New Roman"/>
                <w:b/>
                <w:bCs/>
                <w:lang w:val="sr-Cyrl-CS"/>
              </w:rPr>
              <w:t>и</w:t>
            </w:r>
            <w:r w:rsidRPr="00402DAE">
              <w:rPr>
                <w:rFonts w:ascii="Times New Roman" w:hAnsi="Times New Roman"/>
                <w:b/>
                <w:bCs/>
              </w:rPr>
              <w:t xml:space="preserve"> </w:t>
            </w:r>
            <w:r w:rsidRPr="00402DAE">
              <w:rPr>
                <w:rFonts w:ascii="Times New Roman" w:hAnsi="Times New Roman"/>
                <w:b/>
                <w:bCs/>
                <w:lang w:val="sr-Cyrl-CS"/>
              </w:rPr>
              <w:t>резерве</w:t>
            </w:r>
            <w:r w:rsidRPr="00402DAE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color w:val="000000"/>
              </w:rPr>
            </w:pPr>
            <w:r w:rsidRPr="00402DAE">
              <w:rPr>
                <w:rFonts w:ascii="Times New Roman" w:hAnsi="Times New Roman"/>
                <w:color w:val="000000"/>
              </w:rPr>
              <w:t>29.258.767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color w:val="000000"/>
              </w:rPr>
            </w:pPr>
            <w:r w:rsidRPr="00402DAE">
              <w:rPr>
                <w:rFonts w:ascii="Times New Roman" w:hAnsi="Times New Roman"/>
                <w:color w:val="000000"/>
              </w:rPr>
              <w:t>33.901.568</w:t>
            </w:r>
          </w:p>
        </w:tc>
      </w:tr>
      <w:tr w:rsidR="004918E2" w:rsidRPr="00402DAE" w:rsidTr="00462868">
        <w:trPr>
          <w:trHeight w:hRule="exact" w:val="312"/>
        </w:trPr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spacing w:before="100" w:beforeAutospacing="1"/>
              <w:rPr>
                <w:rFonts w:ascii="Times New Roman" w:hAnsi="Times New Roman"/>
                <w:b/>
                <w:bCs/>
              </w:rPr>
            </w:pPr>
            <w:r w:rsidRPr="00402DAE">
              <w:rPr>
                <w:rFonts w:ascii="Times New Roman" w:hAnsi="Times New Roman"/>
                <w:b/>
                <w:bCs/>
              </w:rPr>
              <w:t xml:space="preserve"> </w:t>
            </w:r>
            <w:r w:rsidRPr="00402DAE">
              <w:rPr>
                <w:rFonts w:ascii="Times New Roman" w:hAnsi="Times New Roman"/>
                <w:b/>
                <w:bCs/>
                <w:lang w:val="sr-Cyrl-CS"/>
              </w:rPr>
              <w:t>Текуће</w:t>
            </w:r>
            <w:r w:rsidRPr="00402DAE">
              <w:rPr>
                <w:rFonts w:ascii="Times New Roman" w:hAnsi="Times New Roman"/>
                <w:b/>
                <w:bCs/>
              </w:rPr>
              <w:t xml:space="preserve"> (</w:t>
            </w:r>
            <w:r w:rsidRPr="00402DAE">
              <w:rPr>
                <w:rFonts w:ascii="Times New Roman" w:hAnsi="Times New Roman"/>
                <w:b/>
                <w:bCs/>
                <w:lang w:val="sr-Cyrl-CS"/>
              </w:rPr>
              <w:t>краткорочне</w:t>
            </w:r>
            <w:r w:rsidRPr="00402DAE">
              <w:rPr>
                <w:rFonts w:ascii="Times New Roman" w:hAnsi="Times New Roman"/>
                <w:b/>
                <w:bCs/>
              </w:rPr>
              <w:t xml:space="preserve">) </w:t>
            </w:r>
            <w:r w:rsidRPr="00402DAE">
              <w:rPr>
                <w:rFonts w:ascii="Times New Roman" w:hAnsi="Times New Roman"/>
                <w:b/>
                <w:bCs/>
                <w:lang w:val="sr-Cyrl-CS"/>
              </w:rPr>
              <w:t>обавезе</w:t>
            </w:r>
            <w:r w:rsidRPr="00402DAE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4918E2" w:rsidRPr="00402DAE" w:rsidTr="00462868">
        <w:trPr>
          <w:trHeight w:hRule="exact" w:val="312"/>
        </w:trPr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spacing w:before="100" w:beforeAutospacing="1"/>
              <w:rPr>
                <w:rFonts w:ascii="Times New Roman" w:eastAsia="Arial Unicode MS" w:hAnsi="Times New Roman"/>
              </w:rPr>
            </w:pP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Примљени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аванси</w:t>
            </w:r>
            <w:r w:rsidRPr="00402DAE">
              <w:rPr>
                <w:rFonts w:ascii="Times New Roman" w:hAnsi="Times New Roman"/>
              </w:rPr>
              <w:t xml:space="preserve">, </w:t>
            </w:r>
            <w:r w:rsidRPr="00402DAE">
              <w:rPr>
                <w:rFonts w:ascii="Times New Roman" w:hAnsi="Times New Roman"/>
                <w:lang w:val="sr-Cyrl-CS"/>
              </w:rPr>
              <w:t>депозити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и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кауције</w:t>
            </w:r>
            <w:r w:rsidRPr="00402DA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color w:val="000000"/>
              </w:rPr>
            </w:pPr>
            <w:r w:rsidRPr="00402DAE">
              <w:rPr>
                <w:rFonts w:ascii="Times New Roman" w:hAnsi="Times New Roman"/>
                <w:color w:val="000000"/>
              </w:rPr>
              <w:t>9.881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color w:val="000000"/>
              </w:rPr>
            </w:pPr>
            <w:r w:rsidRPr="00402DAE">
              <w:rPr>
                <w:rFonts w:ascii="Times New Roman" w:hAnsi="Times New Roman"/>
                <w:color w:val="000000"/>
              </w:rPr>
              <w:t>9.881</w:t>
            </w:r>
          </w:p>
        </w:tc>
      </w:tr>
      <w:tr w:rsidR="004918E2" w:rsidRPr="00402DAE" w:rsidTr="00462868">
        <w:trPr>
          <w:trHeight w:hRule="exact" w:val="312"/>
        </w:trPr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spacing w:before="100" w:beforeAutospacing="1"/>
              <w:rPr>
                <w:rFonts w:ascii="Times New Roman" w:eastAsia="Arial Unicode MS" w:hAnsi="Times New Roman"/>
              </w:rPr>
            </w:pP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Обавезе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из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пословних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односа</w:t>
            </w:r>
            <w:r w:rsidRPr="00402DA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color w:val="000000"/>
              </w:rPr>
            </w:pPr>
            <w:r w:rsidRPr="00402DAE">
              <w:rPr>
                <w:rFonts w:ascii="Times New Roman" w:hAnsi="Times New Roman"/>
                <w:color w:val="000000"/>
              </w:rPr>
              <w:t>4.827.348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color w:val="000000"/>
              </w:rPr>
            </w:pPr>
            <w:r w:rsidRPr="00402DAE">
              <w:rPr>
                <w:rFonts w:ascii="Times New Roman" w:hAnsi="Times New Roman"/>
                <w:color w:val="000000"/>
              </w:rPr>
              <w:t>3.017.740</w:t>
            </w:r>
          </w:p>
        </w:tc>
      </w:tr>
      <w:tr w:rsidR="004918E2" w:rsidRPr="00402DAE" w:rsidTr="00462868">
        <w:trPr>
          <w:trHeight w:hRule="exact" w:val="312"/>
        </w:trPr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spacing w:before="100" w:beforeAutospacing="1"/>
              <w:rPr>
                <w:rFonts w:ascii="Times New Roman" w:eastAsia="Arial Unicode MS" w:hAnsi="Times New Roman"/>
              </w:rPr>
            </w:pP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Остале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обавезе</w:t>
            </w:r>
            <w:r w:rsidRPr="00402DA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color w:val="000000"/>
              </w:rPr>
            </w:pPr>
            <w:r w:rsidRPr="00402DAE">
              <w:rPr>
                <w:rFonts w:ascii="Times New Roman" w:hAnsi="Times New Roman"/>
                <w:color w:val="000000"/>
              </w:rPr>
              <w:t>2.069.052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color w:val="000000"/>
              </w:rPr>
            </w:pPr>
            <w:r w:rsidRPr="00402DAE">
              <w:rPr>
                <w:rFonts w:ascii="Times New Roman" w:hAnsi="Times New Roman"/>
                <w:color w:val="000000"/>
              </w:rPr>
              <w:t>2.300.679</w:t>
            </w:r>
          </w:p>
        </w:tc>
      </w:tr>
      <w:tr w:rsidR="004918E2" w:rsidRPr="00402DAE" w:rsidTr="00462868">
        <w:trPr>
          <w:trHeight w:hRule="exact" w:val="312"/>
        </w:trPr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spacing w:before="100" w:beforeAutospacing="1"/>
              <w:rPr>
                <w:rFonts w:ascii="Times New Roman" w:eastAsia="Arial Unicode MS" w:hAnsi="Times New Roman"/>
              </w:rPr>
            </w:pP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Краткорочне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финансијске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обавезе</w:t>
            </w:r>
            <w:r w:rsidRPr="00402DA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color w:val="000000"/>
              </w:rPr>
            </w:pPr>
            <w:r w:rsidRPr="00402DAE">
              <w:rPr>
                <w:rFonts w:ascii="Times New Roman" w:hAnsi="Times New Roman"/>
                <w:color w:val="000000"/>
              </w:rPr>
              <w:t>2.843.396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color w:val="000000"/>
              </w:rPr>
            </w:pPr>
            <w:r w:rsidRPr="00402DAE">
              <w:rPr>
                <w:rFonts w:ascii="Times New Roman" w:hAnsi="Times New Roman"/>
                <w:color w:val="000000"/>
              </w:rPr>
              <w:t>1.080.379</w:t>
            </w:r>
          </w:p>
        </w:tc>
      </w:tr>
      <w:tr w:rsidR="004918E2" w:rsidRPr="00402DAE" w:rsidTr="00462868">
        <w:trPr>
          <w:trHeight w:hRule="exact" w:val="312"/>
        </w:trPr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spacing w:before="100" w:beforeAutospacing="1"/>
              <w:rPr>
                <w:rFonts w:ascii="Times New Roman" w:hAnsi="Times New Roman"/>
                <w:b/>
                <w:bCs/>
              </w:rPr>
            </w:pPr>
            <w:r w:rsidRPr="00402DAE">
              <w:rPr>
                <w:rFonts w:ascii="Times New Roman" w:hAnsi="Times New Roman"/>
                <w:b/>
                <w:bCs/>
              </w:rPr>
              <w:t xml:space="preserve"> </w:t>
            </w:r>
            <w:r w:rsidRPr="00402DAE">
              <w:rPr>
                <w:rFonts w:ascii="Times New Roman" w:hAnsi="Times New Roman"/>
                <w:b/>
                <w:bCs/>
                <w:lang w:val="sr-Cyrl-CS"/>
              </w:rPr>
              <w:t>Свега</w:t>
            </w:r>
            <w:r w:rsidRPr="00402DAE">
              <w:rPr>
                <w:rFonts w:ascii="Times New Roman" w:hAnsi="Times New Roman"/>
                <w:b/>
                <w:bCs/>
              </w:rPr>
              <w:t xml:space="preserve"> </w:t>
            </w:r>
            <w:r w:rsidRPr="00402DAE">
              <w:rPr>
                <w:rFonts w:ascii="Times New Roman" w:hAnsi="Times New Roman"/>
                <w:b/>
                <w:bCs/>
                <w:lang w:val="sr-Cyrl-CS"/>
              </w:rPr>
              <w:t>текуће</w:t>
            </w:r>
            <w:r w:rsidRPr="00402DAE">
              <w:rPr>
                <w:rFonts w:ascii="Times New Roman" w:hAnsi="Times New Roman"/>
                <w:b/>
                <w:bCs/>
              </w:rPr>
              <w:t xml:space="preserve"> (</w:t>
            </w:r>
            <w:r w:rsidRPr="00402DAE">
              <w:rPr>
                <w:rFonts w:ascii="Times New Roman" w:hAnsi="Times New Roman"/>
                <w:b/>
                <w:bCs/>
                <w:lang w:val="sr-Cyrl-CS"/>
              </w:rPr>
              <w:t>краткорочне</w:t>
            </w:r>
            <w:r w:rsidRPr="00402DAE">
              <w:rPr>
                <w:rFonts w:ascii="Times New Roman" w:hAnsi="Times New Roman"/>
                <w:b/>
                <w:bCs/>
              </w:rPr>
              <w:t xml:space="preserve">) </w:t>
            </w:r>
            <w:r w:rsidRPr="00402DAE">
              <w:rPr>
                <w:rFonts w:ascii="Times New Roman" w:hAnsi="Times New Roman"/>
                <w:b/>
                <w:bCs/>
                <w:lang w:val="sr-Cyrl-CS"/>
              </w:rPr>
              <w:t>обавезе</w:t>
            </w:r>
            <w:r w:rsidRPr="00402DAE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402DAE">
              <w:rPr>
                <w:rFonts w:ascii="Times New Roman" w:hAnsi="Times New Roman"/>
                <w:b/>
                <w:color w:val="000000"/>
              </w:rPr>
              <w:t>9.749.677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402DAE">
              <w:rPr>
                <w:rFonts w:ascii="Times New Roman" w:hAnsi="Times New Roman"/>
                <w:b/>
                <w:color w:val="000000"/>
              </w:rPr>
              <w:t>6.408.676</w:t>
            </w:r>
          </w:p>
        </w:tc>
      </w:tr>
      <w:tr w:rsidR="004918E2" w:rsidRPr="00402DAE" w:rsidTr="00462868">
        <w:trPr>
          <w:trHeight w:hRule="exact" w:val="312"/>
        </w:trPr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rPr>
                <w:rFonts w:ascii="Times New Roman" w:hAnsi="Times New Roman"/>
                <w:b/>
                <w:bCs/>
              </w:rPr>
            </w:pPr>
            <w:r w:rsidRPr="00402DAE">
              <w:rPr>
                <w:rFonts w:ascii="Times New Roman" w:hAnsi="Times New Roman"/>
                <w:b/>
                <w:bCs/>
                <w:lang w:val="sr-Cyrl-CS"/>
              </w:rPr>
              <w:t>Укупна</w:t>
            </w:r>
            <w:r w:rsidRPr="00402DAE">
              <w:rPr>
                <w:rFonts w:ascii="Times New Roman" w:hAnsi="Times New Roman"/>
                <w:b/>
                <w:bCs/>
              </w:rPr>
              <w:t xml:space="preserve"> </w:t>
            </w:r>
            <w:r w:rsidRPr="00402DAE">
              <w:rPr>
                <w:rFonts w:ascii="Times New Roman" w:hAnsi="Times New Roman"/>
                <w:b/>
                <w:bCs/>
                <w:lang w:val="sr-Cyrl-CS"/>
              </w:rPr>
              <w:t>пословна</w:t>
            </w:r>
            <w:r w:rsidRPr="00402DAE">
              <w:rPr>
                <w:rFonts w:ascii="Times New Roman" w:hAnsi="Times New Roman"/>
                <w:b/>
                <w:bCs/>
              </w:rPr>
              <w:t xml:space="preserve"> </w:t>
            </w:r>
            <w:r w:rsidRPr="00402DAE">
              <w:rPr>
                <w:rFonts w:ascii="Times New Roman" w:hAnsi="Times New Roman"/>
                <w:b/>
                <w:bCs/>
                <w:lang w:val="sr-Cyrl-CS"/>
              </w:rPr>
              <w:t>пасива</w:t>
            </w:r>
          </w:p>
        </w:tc>
        <w:tc>
          <w:tcPr>
            <w:tcW w:w="122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402DAE">
              <w:rPr>
                <w:rFonts w:ascii="Times New Roman" w:hAnsi="Times New Roman"/>
                <w:b/>
                <w:color w:val="000000"/>
              </w:rPr>
              <w:t>39.008.444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02DAE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402DAE">
              <w:rPr>
                <w:rFonts w:ascii="Times New Roman" w:hAnsi="Times New Roman"/>
                <w:b/>
                <w:color w:val="000000"/>
              </w:rPr>
              <w:t>40.310.244</w:t>
            </w:r>
          </w:p>
        </w:tc>
      </w:tr>
    </w:tbl>
    <w:p w:rsidR="004918E2" w:rsidRPr="00402DAE" w:rsidRDefault="004918E2" w:rsidP="004918E2">
      <w:pPr>
        <w:spacing w:after="120"/>
        <w:jc w:val="both"/>
        <w:rPr>
          <w:rFonts w:ascii="Times New Roman" w:hAnsi="Times New Roman"/>
        </w:rPr>
      </w:pPr>
    </w:p>
    <w:p w:rsidR="004918E2" w:rsidRPr="00402DAE" w:rsidRDefault="004918E2" w:rsidP="00462868">
      <w:pPr>
        <w:spacing w:after="0" w:line="240" w:lineRule="auto"/>
        <w:jc w:val="both"/>
        <w:rPr>
          <w:rFonts w:ascii="Times New Roman" w:eastAsia="Arial Unicode MS" w:hAnsi="Times New Roman"/>
          <w:b/>
          <w:bCs/>
        </w:rPr>
      </w:pPr>
      <w:r w:rsidRPr="00402DAE">
        <w:rPr>
          <w:rFonts w:ascii="Times New Roman" w:hAnsi="Times New Roman"/>
          <w:b/>
          <w:bCs/>
          <w:lang w:val="sr-Cyrl-CS"/>
        </w:rPr>
        <w:lastRenderedPageBreak/>
        <w:t>ПРЕДУЗЕЋЕ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А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eastAsia="Arial Unicode MS" w:hAnsi="Times New Roman"/>
          <w:b/>
          <w:bCs/>
        </w:rPr>
        <w:tab/>
      </w:r>
      <w:r w:rsidRPr="00402DAE">
        <w:rPr>
          <w:rFonts w:ascii="Times New Roman" w:eastAsia="Arial Unicode MS" w:hAnsi="Times New Roman"/>
          <w:b/>
          <w:bCs/>
        </w:rPr>
        <w:tab/>
      </w:r>
      <w:r w:rsidRPr="00402DAE">
        <w:rPr>
          <w:rFonts w:ascii="Times New Roman" w:eastAsia="Arial Unicode MS" w:hAnsi="Times New Roman"/>
          <w:b/>
          <w:bCs/>
        </w:rPr>
        <w:tab/>
      </w:r>
    </w:p>
    <w:p w:rsidR="004918E2" w:rsidRPr="00402DAE" w:rsidRDefault="004918E2" w:rsidP="00462868">
      <w:pPr>
        <w:tabs>
          <w:tab w:val="left" w:pos="5280"/>
          <w:tab w:val="left" w:pos="6400"/>
          <w:tab w:val="left" w:pos="6800"/>
          <w:tab w:val="left" w:pos="7920"/>
        </w:tabs>
        <w:spacing w:after="0" w:line="240" w:lineRule="auto"/>
        <w:ind w:left="17"/>
        <w:jc w:val="center"/>
        <w:rPr>
          <w:rFonts w:ascii="Times New Roman" w:eastAsia="Arial Unicode MS" w:hAnsi="Times New Roman"/>
          <w:b/>
          <w:bCs/>
        </w:rPr>
      </w:pPr>
      <w:r w:rsidRPr="00402DAE">
        <w:rPr>
          <w:rFonts w:ascii="Times New Roman" w:hAnsi="Times New Roman"/>
          <w:b/>
          <w:bCs/>
          <w:lang w:val="sr-Cyrl-CS"/>
        </w:rPr>
        <w:t>БИЛАНС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УСПЈЕХА</w:t>
      </w:r>
    </w:p>
    <w:p w:rsidR="004918E2" w:rsidRPr="00402DAE" w:rsidRDefault="004918E2" w:rsidP="00462868">
      <w:pPr>
        <w:tabs>
          <w:tab w:val="left" w:pos="5280"/>
          <w:tab w:val="left" w:pos="6400"/>
          <w:tab w:val="left" w:pos="6800"/>
          <w:tab w:val="left" w:pos="7920"/>
        </w:tabs>
        <w:spacing w:after="0" w:line="240" w:lineRule="auto"/>
        <w:ind w:left="17"/>
        <w:jc w:val="center"/>
        <w:rPr>
          <w:rFonts w:ascii="Times New Roman" w:hAnsi="Times New Roman"/>
          <w:b/>
          <w:bCs/>
        </w:rPr>
      </w:pPr>
      <w:r w:rsidRPr="00402DAE">
        <w:rPr>
          <w:rFonts w:ascii="Times New Roman" w:hAnsi="Times New Roman"/>
          <w:b/>
          <w:bCs/>
          <w:lang w:val="sr-Cyrl-CS"/>
        </w:rPr>
        <w:t>У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периоду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од</w:t>
      </w:r>
      <w:r w:rsidRPr="00402DAE">
        <w:rPr>
          <w:rFonts w:ascii="Times New Roman" w:hAnsi="Times New Roman"/>
          <w:b/>
          <w:bCs/>
        </w:rPr>
        <w:t xml:space="preserve"> 01. </w:t>
      </w:r>
      <w:r w:rsidRPr="00402DAE">
        <w:rPr>
          <w:rFonts w:ascii="Times New Roman" w:hAnsi="Times New Roman"/>
          <w:b/>
          <w:bCs/>
          <w:lang w:val="sr-Cyrl-CS"/>
        </w:rPr>
        <w:t>до</w:t>
      </w:r>
      <w:r w:rsidRPr="00402DAE">
        <w:rPr>
          <w:rFonts w:ascii="Times New Roman" w:hAnsi="Times New Roman"/>
          <w:b/>
          <w:bCs/>
        </w:rPr>
        <w:t xml:space="preserve">  31. 12. 2013. </w:t>
      </w:r>
      <w:r w:rsidRPr="00402DAE">
        <w:rPr>
          <w:rFonts w:ascii="Times New Roman" w:hAnsi="Times New Roman"/>
          <w:b/>
          <w:bCs/>
          <w:lang w:val="sr-Cyrl-CS"/>
        </w:rPr>
        <w:t>године</w:t>
      </w:r>
      <w:r w:rsidRPr="00402DAE">
        <w:rPr>
          <w:rFonts w:ascii="Times New Roman" w:hAnsi="Times New Roman"/>
          <w:b/>
          <w:bCs/>
        </w:rPr>
        <w:t xml:space="preserve">  </w:t>
      </w:r>
    </w:p>
    <w:p w:rsidR="004918E2" w:rsidRPr="00402DAE" w:rsidRDefault="004918E2" w:rsidP="00462868">
      <w:pPr>
        <w:tabs>
          <w:tab w:val="left" w:pos="5280"/>
          <w:tab w:val="left" w:pos="6400"/>
          <w:tab w:val="left" w:pos="6800"/>
          <w:tab w:val="left" w:pos="7920"/>
        </w:tabs>
        <w:spacing w:after="0" w:line="240" w:lineRule="auto"/>
        <w:ind w:left="17"/>
        <w:jc w:val="center"/>
        <w:rPr>
          <w:rFonts w:ascii="Times New Roman" w:eastAsia="Arial Unicode MS" w:hAnsi="Times New Roman"/>
          <w:b/>
          <w:bCs/>
        </w:rPr>
      </w:pPr>
      <w:r w:rsidRPr="00402DAE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(</w:t>
      </w:r>
      <w:r w:rsidRPr="00402DAE">
        <w:rPr>
          <w:rFonts w:ascii="Times New Roman" w:hAnsi="Times New Roman"/>
          <w:b/>
          <w:bCs/>
          <w:lang w:val="sr-Cyrl-CS"/>
        </w:rPr>
        <w:t>У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КМ</w:t>
      </w:r>
      <w:r w:rsidRPr="00402DAE">
        <w:rPr>
          <w:rFonts w:ascii="Times New Roman" w:hAnsi="Times New Roman"/>
          <w:b/>
          <w:bCs/>
        </w:rPr>
        <w:t>)</w:t>
      </w:r>
    </w:p>
    <w:tbl>
      <w:tblPr>
        <w:tblW w:w="88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52"/>
        <w:gridCol w:w="1134"/>
        <w:gridCol w:w="284"/>
        <w:gridCol w:w="1134"/>
      </w:tblGrid>
      <w:tr w:rsidR="004918E2" w:rsidRPr="00402DAE" w:rsidTr="00462868">
        <w:trPr>
          <w:trHeight w:hRule="exact" w:val="3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ind w:right="72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02DAE">
              <w:rPr>
                <w:rFonts w:ascii="Times New Roman" w:hAnsi="Times New Roman"/>
                <w:b/>
                <w:bCs/>
              </w:rPr>
              <w:t xml:space="preserve"> 2013.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18E2" w:rsidRPr="00402DAE" w:rsidRDefault="004918E2" w:rsidP="00462868">
            <w:pPr>
              <w:spacing w:after="0" w:line="240" w:lineRule="auto"/>
              <w:ind w:right="72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ind w:right="72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02DAE">
              <w:rPr>
                <w:rFonts w:ascii="Times New Roman" w:hAnsi="Times New Roman"/>
                <w:b/>
                <w:bCs/>
              </w:rPr>
              <w:t xml:space="preserve"> 2012. </w:t>
            </w:r>
          </w:p>
        </w:tc>
      </w:tr>
      <w:tr w:rsidR="004918E2" w:rsidRPr="00402DAE" w:rsidTr="00462868">
        <w:trPr>
          <w:trHeight w:hRule="exact" w:val="3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bCs/>
              </w:rPr>
            </w:pP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b/>
                <w:bCs/>
                <w:lang w:val="sr-Cyrl-CS"/>
              </w:rPr>
              <w:t>Пословни</w:t>
            </w:r>
            <w:r w:rsidRPr="00402DAE">
              <w:rPr>
                <w:rFonts w:ascii="Times New Roman" w:hAnsi="Times New Roman"/>
                <w:b/>
                <w:bCs/>
              </w:rPr>
              <w:t xml:space="preserve"> </w:t>
            </w:r>
            <w:r w:rsidRPr="00402DAE">
              <w:rPr>
                <w:rFonts w:ascii="Times New Roman" w:hAnsi="Times New Roman"/>
                <w:b/>
                <w:bCs/>
                <w:lang w:val="sr-Cyrl-CS"/>
              </w:rPr>
              <w:t>приходи</w:t>
            </w:r>
            <w:r w:rsidRPr="00402DAE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ind w:right="72"/>
              <w:contextualSpacing/>
              <w:jc w:val="right"/>
              <w:rPr>
                <w:rFonts w:ascii="Times New Roman" w:eastAsia="Arial Unicode MS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18E2" w:rsidRPr="00402DAE" w:rsidRDefault="004918E2" w:rsidP="00462868">
            <w:pPr>
              <w:spacing w:after="0" w:line="240" w:lineRule="auto"/>
              <w:ind w:right="72"/>
              <w:contextualSpacing/>
              <w:jc w:val="right"/>
              <w:rPr>
                <w:rFonts w:ascii="Times New Roman" w:eastAsia="Arial Unicode MS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ind w:right="72"/>
              <w:contextualSpacing/>
              <w:jc w:val="right"/>
              <w:rPr>
                <w:rFonts w:ascii="Times New Roman" w:eastAsia="Arial Unicode MS" w:hAnsi="Times New Roman"/>
              </w:rPr>
            </w:pPr>
          </w:p>
        </w:tc>
      </w:tr>
      <w:tr w:rsidR="004918E2" w:rsidRPr="00402DAE" w:rsidTr="00462868">
        <w:trPr>
          <w:trHeight w:hRule="exact" w:val="3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Приходи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од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продаје</w:t>
            </w:r>
            <w:r w:rsidRPr="00402DA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</w:rPr>
            </w:pPr>
            <w:r w:rsidRPr="00402DAE">
              <w:rPr>
                <w:rFonts w:ascii="Times New Roman" w:hAnsi="Times New Roman"/>
                <w:color w:val="000000"/>
              </w:rPr>
              <w:t>3.952.955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</w:rPr>
            </w:pPr>
            <w:r w:rsidRPr="00402DAE">
              <w:rPr>
                <w:rFonts w:ascii="Times New Roman" w:hAnsi="Times New Roman"/>
                <w:color w:val="000000"/>
              </w:rPr>
              <w:t>5.907.736</w:t>
            </w:r>
          </w:p>
        </w:tc>
      </w:tr>
      <w:tr w:rsidR="004918E2" w:rsidRPr="00402DAE" w:rsidTr="00462868">
        <w:trPr>
          <w:trHeight w:hRule="exact" w:val="3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rPr>
                <w:rFonts w:ascii="Times New Roman" w:eastAsia="Arial Unicode MS" w:hAnsi="Times New Roman"/>
              </w:rPr>
            </w:pP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Други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пословни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приходи</w:t>
            </w:r>
            <w:r w:rsidRPr="00402DA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</w:rPr>
            </w:pPr>
            <w:r w:rsidRPr="00402DAE">
              <w:rPr>
                <w:rFonts w:ascii="Times New Roman" w:hAnsi="Times New Roman"/>
                <w:color w:val="000000"/>
              </w:rPr>
              <w:t>2.707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</w:rPr>
            </w:pPr>
            <w:r w:rsidRPr="00402DAE">
              <w:rPr>
                <w:rFonts w:ascii="Times New Roman" w:hAnsi="Times New Roman"/>
                <w:color w:val="000000"/>
              </w:rPr>
              <w:t>829.520</w:t>
            </w:r>
          </w:p>
        </w:tc>
      </w:tr>
      <w:tr w:rsidR="004918E2" w:rsidRPr="00402DAE" w:rsidTr="00462868">
        <w:trPr>
          <w:trHeight w:hRule="exact" w:val="3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rPr>
                <w:rFonts w:ascii="Times New Roman" w:eastAsia="Arial Unicode MS" w:hAnsi="Times New Roman"/>
              </w:rPr>
            </w:pP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Промјена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вриједности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залиха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учинака</w:t>
            </w:r>
            <w:r w:rsidRPr="00402DA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</w:rPr>
            </w:pPr>
            <w:r w:rsidRPr="00402DAE">
              <w:rPr>
                <w:rFonts w:ascii="Times New Roman" w:hAnsi="Times New Roman"/>
                <w:color w:val="000000"/>
              </w:rPr>
              <w:t>587.717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</w:rPr>
            </w:pPr>
            <w:r w:rsidRPr="00402DAE">
              <w:rPr>
                <w:rFonts w:ascii="Times New Roman" w:hAnsi="Times New Roman"/>
                <w:color w:val="000000"/>
              </w:rPr>
              <w:t>-229.243</w:t>
            </w:r>
          </w:p>
        </w:tc>
      </w:tr>
      <w:tr w:rsidR="004918E2" w:rsidRPr="00402DAE" w:rsidTr="00462868">
        <w:trPr>
          <w:trHeight w:hRule="exact" w:val="3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402DAE">
              <w:rPr>
                <w:rFonts w:ascii="Times New Roman" w:hAnsi="Times New Roman"/>
                <w:b/>
                <w:bCs/>
              </w:rPr>
              <w:t xml:space="preserve"> </w:t>
            </w:r>
            <w:r w:rsidRPr="00402DAE">
              <w:rPr>
                <w:rFonts w:ascii="Times New Roman" w:hAnsi="Times New Roman"/>
                <w:b/>
                <w:bCs/>
                <w:lang w:val="sr-Cyrl-CS"/>
              </w:rPr>
              <w:t>Свега</w:t>
            </w:r>
            <w:r w:rsidRPr="00402DAE">
              <w:rPr>
                <w:rFonts w:ascii="Times New Roman" w:hAnsi="Times New Roman"/>
                <w:b/>
                <w:bCs/>
              </w:rPr>
              <w:t xml:space="preserve"> </w:t>
            </w:r>
            <w:r w:rsidRPr="00402DAE">
              <w:rPr>
                <w:rFonts w:ascii="Times New Roman" w:hAnsi="Times New Roman"/>
                <w:b/>
                <w:bCs/>
                <w:lang w:val="sr-Cyrl-CS"/>
              </w:rPr>
              <w:t>пословни</w:t>
            </w:r>
            <w:r w:rsidRPr="00402DAE">
              <w:rPr>
                <w:rFonts w:ascii="Times New Roman" w:hAnsi="Times New Roman"/>
                <w:b/>
                <w:bCs/>
              </w:rPr>
              <w:t xml:space="preserve"> </w:t>
            </w:r>
            <w:r w:rsidRPr="00402DAE">
              <w:rPr>
                <w:rFonts w:ascii="Times New Roman" w:hAnsi="Times New Roman"/>
                <w:b/>
                <w:bCs/>
                <w:lang w:val="sr-Cyrl-CS"/>
              </w:rPr>
              <w:t>приходи</w:t>
            </w:r>
            <w:r w:rsidRPr="00402DAE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402DAE">
              <w:rPr>
                <w:rFonts w:ascii="Times New Roman" w:hAnsi="Times New Roman"/>
                <w:b/>
                <w:color w:val="000000"/>
              </w:rPr>
              <w:t>4.543.379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402DAE">
              <w:rPr>
                <w:rFonts w:ascii="Times New Roman" w:hAnsi="Times New Roman"/>
                <w:b/>
                <w:color w:val="000000"/>
              </w:rPr>
              <w:t>6.508.013</w:t>
            </w:r>
          </w:p>
        </w:tc>
      </w:tr>
      <w:tr w:rsidR="004918E2" w:rsidRPr="00402DAE" w:rsidTr="00462868">
        <w:trPr>
          <w:trHeight w:hRule="exact" w:val="3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402DAE">
              <w:rPr>
                <w:rFonts w:ascii="Times New Roman" w:hAnsi="Times New Roman"/>
                <w:b/>
                <w:bCs/>
              </w:rPr>
              <w:t xml:space="preserve"> </w:t>
            </w:r>
            <w:r w:rsidRPr="00402DAE">
              <w:rPr>
                <w:rFonts w:ascii="Times New Roman" w:hAnsi="Times New Roman"/>
                <w:b/>
                <w:bCs/>
                <w:lang w:val="sr-Cyrl-CS"/>
              </w:rPr>
              <w:t>Пословни</w:t>
            </w:r>
            <w:r w:rsidRPr="00402DAE">
              <w:rPr>
                <w:rFonts w:ascii="Times New Roman" w:hAnsi="Times New Roman"/>
                <w:b/>
                <w:bCs/>
              </w:rPr>
              <w:t xml:space="preserve"> </w:t>
            </w:r>
            <w:r w:rsidRPr="00402DAE">
              <w:rPr>
                <w:rFonts w:ascii="Times New Roman" w:hAnsi="Times New Roman"/>
                <w:b/>
                <w:bCs/>
                <w:lang w:val="sr-Cyrl-CS"/>
              </w:rPr>
              <w:t>расходи</w:t>
            </w:r>
            <w:r w:rsidRPr="00402DAE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4918E2" w:rsidRPr="00402DAE" w:rsidTr="00462868">
        <w:trPr>
          <w:trHeight w:hRule="exact" w:val="3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rPr>
                <w:rFonts w:ascii="Times New Roman" w:eastAsia="Arial Unicode MS" w:hAnsi="Times New Roman"/>
              </w:rPr>
            </w:pP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Набавна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вриједност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продате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робе</w:t>
            </w:r>
            <w:r w:rsidRPr="00402DA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</w:rPr>
            </w:pPr>
            <w:r w:rsidRPr="00402DAE">
              <w:rPr>
                <w:rFonts w:ascii="Times New Roman" w:hAnsi="Times New Roman"/>
                <w:color w:val="000000"/>
              </w:rPr>
              <w:t>221.191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</w:rPr>
            </w:pPr>
            <w:r w:rsidRPr="00402DAE">
              <w:rPr>
                <w:rFonts w:ascii="Times New Roman" w:hAnsi="Times New Roman"/>
                <w:color w:val="000000"/>
              </w:rPr>
              <w:t>321.763</w:t>
            </w:r>
          </w:p>
        </w:tc>
      </w:tr>
      <w:tr w:rsidR="004918E2" w:rsidRPr="00402DAE" w:rsidTr="00462868">
        <w:trPr>
          <w:trHeight w:hRule="exact" w:val="3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rPr>
                <w:rFonts w:ascii="Times New Roman" w:eastAsia="Arial Unicode MS" w:hAnsi="Times New Roman"/>
              </w:rPr>
            </w:pP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Трошкови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сировина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и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материјала</w:t>
            </w:r>
            <w:r w:rsidRPr="00402DA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</w:rPr>
            </w:pPr>
            <w:r w:rsidRPr="00402DAE">
              <w:rPr>
                <w:rFonts w:ascii="Times New Roman" w:hAnsi="Times New Roman"/>
                <w:color w:val="000000"/>
              </w:rPr>
              <w:t>2.585.798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</w:rPr>
            </w:pPr>
            <w:r w:rsidRPr="00402DAE">
              <w:rPr>
                <w:rFonts w:ascii="Times New Roman" w:hAnsi="Times New Roman"/>
                <w:color w:val="000000"/>
              </w:rPr>
              <w:t>2.307.673</w:t>
            </w:r>
          </w:p>
        </w:tc>
      </w:tr>
      <w:tr w:rsidR="004918E2" w:rsidRPr="00402DAE" w:rsidTr="00462868">
        <w:trPr>
          <w:trHeight w:hRule="exact" w:val="3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rPr>
                <w:rFonts w:ascii="Times New Roman" w:eastAsia="Arial Unicode MS" w:hAnsi="Times New Roman"/>
              </w:rPr>
            </w:pP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Трошкови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бруто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зарада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и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остали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лични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расходи</w:t>
            </w:r>
            <w:r w:rsidRPr="00402DA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</w:rPr>
            </w:pPr>
            <w:r w:rsidRPr="00402DAE">
              <w:rPr>
                <w:rFonts w:ascii="Times New Roman" w:hAnsi="Times New Roman"/>
                <w:color w:val="000000"/>
              </w:rPr>
              <w:t>2.939.115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</w:rPr>
            </w:pPr>
            <w:r w:rsidRPr="00402DAE">
              <w:rPr>
                <w:rFonts w:ascii="Times New Roman" w:hAnsi="Times New Roman"/>
                <w:color w:val="000000"/>
              </w:rPr>
              <w:t>2.758.678</w:t>
            </w:r>
          </w:p>
        </w:tc>
      </w:tr>
      <w:tr w:rsidR="004918E2" w:rsidRPr="00402DAE" w:rsidTr="00462868">
        <w:trPr>
          <w:trHeight w:hRule="exact" w:val="3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rPr>
                <w:rFonts w:ascii="Times New Roman" w:eastAsia="Arial Unicode MS" w:hAnsi="Times New Roman"/>
              </w:rPr>
            </w:pP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Трошкови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амортизације</w:t>
            </w:r>
            <w:r w:rsidRPr="00402DA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</w:rPr>
            </w:pPr>
            <w:r w:rsidRPr="00402DAE">
              <w:rPr>
                <w:rFonts w:ascii="Times New Roman" w:hAnsi="Times New Roman"/>
                <w:color w:val="000000"/>
              </w:rPr>
              <w:t>1.571.882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</w:rPr>
            </w:pPr>
            <w:r w:rsidRPr="00402DAE">
              <w:rPr>
                <w:rFonts w:ascii="Times New Roman" w:hAnsi="Times New Roman"/>
                <w:color w:val="000000"/>
              </w:rPr>
              <w:t>293.570</w:t>
            </w:r>
          </w:p>
        </w:tc>
      </w:tr>
      <w:tr w:rsidR="004918E2" w:rsidRPr="00402DAE" w:rsidTr="00462868">
        <w:trPr>
          <w:trHeight w:hRule="exact" w:val="3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rPr>
                <w:rFonts w:ascii="Times New Roman" w:eastAsia="Arial Unicode MS" w:hAnsi="Times New Roman"/>
              </w:rPr>
            </w:pP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Други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пословни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расходи</w:t>
            </w:r>
            <w:r w:rsidRPr="00402DA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</w:rPr>
            </w:pPr>
            <w:r w:rsidRPr="00402DAE">
              <w:rPr>
                <w:rFonts w:ascii="Times New Roman" w:hAnsi="Times New Roman"/>
                <w:color w:val="000000"/>
              </w:rPr>
              <w:t>1.608.093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</w:rPr>
            </w:pPr>
            <w:r w:rsidRPr="00402DAE">
              <w:rPr>
                <w:rFonts w:ascii="Times New Roman" w:hAnsi="Times New Roman"/>
                <w:color w:val="000000"/>
              </w:rPr>
              <w:t>1.116.300</w:t>
            </w:r>
          </w:p>
        </w:tc>
      </w:tr>
      <w:tr w:rsidR="004918E2" w:rsidRPr="00402DAE" w:rsidTr="00462868">
        <w:trPr>
          <w:trHeight w:hRule="exact" w:val="3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402DAE">
              <w:rPr>
                <w:rFonts w:ascii="Times New Roman" w:hAnsi="Times New Roman"/>
                <w:b/>
                <w:bCs/>
              </w:rPr>
              <w:t xml:space="preserve"> </w:t>
            </w:r>
            <w:r w:rsidRPr="00402DAE">
              <w:rPr>
                <w:rFonts w:ascii="Times New Roman" w:hAnsi="Times New Roman"/>
                <w:b/>
                <w:bCs/>
                <w:lang w:val="sr-Cyrl-CS"/>
              </w:rPr>
              <w:t>Свега</w:t>
            </w:r>
            <w:r w:rsidRPr="00402DAE">
              <w:rPr>
                <w:rFonts w:ascii="Times New Roman" w:hAnsi="Times New Roman"/>
                <w:b/>
                <w:bCs/>
              </w:rPr>
              <w:t xml:space="preserve"> </w:t>
            </w:r>
            <w:r w:rsidRPr="00402DAE">
              <w:rPr>
                <w:rFonts w:ascii="Times New Roman" w:hAnsi="Times New Roman"/>
                <w:b/>
                <w:bCs/>
                <w:lang w:val="sr-Cyrl-CS"/>
              </w:rPr>
              <w:t>пословни</w:t>
            </w:r>
            <w:r w:rsidRPr="00402DAE">
              <w:rPr>
                <w:rFonts w:ascii="Times New Roman" w:hAnsi="Times New Roman"/>
                <w:b/>
                <w:bCs/>
              </w:rPr>
              <w:t xml:space="preserve"> </w:t>
            </w:r>
            <w:r w:rsidRPr="00402DAE">
              <w:rPr>
                <w:rFonts w:ascii="Times New Roman" w:hAnsi="Times New Roman"/>
                <w:b/>
                <w:bCs/>
                <w:lang w:val="sr-Cyrl-CS"/>
              </w:rPr>
              <w:t>расходи</w:t>
            </w:r>
            <w:r w:rsidRPr="00402DAE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402DAE">
              <w:rPr>
                <w:rFonts w:ascii="Times New Roman" w:hAnsi="Times New Roman"/>
                <w:b/>
                <w:color w:val="000000"/>
              </w:rPr>
              <w:t>8.926.079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402DAE">
              <w:rPr>
                <w:rFonts w:ascii="Times New Roman" w:hAnsi="Times New Roman"/>
                <w:b/>
                <w:color w:val="000000"/>
              </w:rPr>
              <w:t>6.797.984</w:t>
            </w:r>
          </w:p>
        </w:tc>
      </w:tr>
      <w:tr w:rsidR="004918E2" w:rsidRPr="00402DAE" w:rsidTr="00462868">
        <w:trPr>
          <w:trHeight w:hRule="exact" w:val="3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4918E2" w:rsidRPr="00402DAE" w:rsidTr="00462868">
        <w:trPr>
          <w:trHeight w:hRule="exact" w:val="3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402DAE">
              <w:rPr>
                <w:rFonts w:ascii="Times New Roman" w:hAnsi="Times New Roman"/>
                <w:b/>
                <w:bCs/>
              </w:rPr>
              <w:t xml:space="preserve"> </w:t>
            </w:r>
            <w:r w:rsidRPr="00402DAE">
              <w:rPr>
                <w:rFonts w:ascii="Times New Roman" w:hAnsi="Times New Roman"/>
                <w:b/>
                <w:bCs/>
                <w:lang w:val="sr-Cyrl-CS"/>
              </w:rPr>
              <w:t>Пословни</w:t>
            </w:r>
            <w:r w:rsidRPr="00402DAE">
              <w:rPr>
                <w:rFonts w:ascii="Times New Roman" w:hAnsi="Times New Roman"/>
                <w:b/>
                <w:bCs/>
              </w:rPr>
              <w:t xml:space="preserve"> </w:t>
            </w:r>
            <w:r w:rsidRPr="00402DAE">
              <w:rPr>
                <w:rFonts w:ascii="Times New Roman" w:hAnsi="Times New Roman"/>
                <w:b/>
                <w:bCs/>
                <w:lang w:val="sr-Cyrl-CS"/>
              </w:rPr>
              <w:t>добитак</w:t>
            </w:r>
            <w:r w:rsidRPr="00402DAE">
              <w:rPr>
                <w:rFonts w:ascii="Times New Roman" w:hAnsi="Times New Roman"/>
                <w:b/>
                <w:bCs/>
              </w:rPr>
              <w:t>/(</w:t>
            </w:r>
            <w:r w:rsidRPr="00402DAE">
              <w:rPr>
                <w:rFonts w:ascii="Times New Roman" w:hAnsi="Times New Roman"/>
                <w:b/>
                <w:bCs/>
                <w:lang w:val="sr-Cyrl-CS"/>
              </w:rPr>
              <w:t>губитак</w:t>
            </w:r>
            <w:r w:rsidRPr="00402DAE">
              <w:rPr>
                <w:rFonts w:ascii="Times New Roman" w:hAnsi="Times New Roman"/>
                <w:b/>
                <w:bCs/>
              </w:rPr>
              <w:t xml:space="preserve">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</w:rPr>
            </w:pPr>
            <w:r w:rsidRPr="00402DAE">
              <w:rPr>
                <w:rFonts w:ascii="Times New Roman" w:hAnsi="Times New Roman"/>
                <w:color w:val="000000"/>
              </w:rPr>
              <w:t>(4.382.701)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</w:rPr>
            </w:pPr>
            <w:r w:rsidRPr="00402DAE">
              <w:rPr>
                <w:rFonts w:ascii="Times New Roman" w:hAnsi="Times New Roman"/>
                <w:color w:val="000000"/>
              </w:rPr>
              <w:t>(289.970)</w:t>
            </w:r>
          </w:p>
        </w:tc>
      </w:tr>
      <w:tr w:rsidR="004918E2" w:rsidRPr="00402DAE" w:rsidTr="00462868">
        <w:trPr>
          <w:trHeight w:hRule="exact" w:val="3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rPr>
                <w:rFonts w:ascii="Times New Roman" w:eastAsia="Arial Unicode MS" w:hAnsi="Times New Roman"/>
              </w:rPr>
            </w:pP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Расходи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финансирања</w:t>
            </w:r>
            <w:r w:rsidRPr="00402DA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</w:rPr>
            </w:pPr>
            <w:r w:rsidRPr="00402DAE">
              <w:rPr>
                <w:rFonts w:ascii="Times New Roman" w:hAnsi="Times New Roman"/>
                <w:color w:val="000000"/>
              </w:rPr>
              <w:t>(326.819)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</w:rPr>
            </w:pPr>
            <w:r w:rsidRPr="00402DAE">
              <w:rPr>
                <w:rFonts w:ascii="Times New Roman" w:hAnsi="Times New Roman"/>
                <w:color w:val="000000"/>
              </w:rPr>
              <w:t>(262.720)</w:t>
            </w:r>
          </w:p>
        </w:tc>
      </w:tr>
      <w:tr w:rsidR="004918E2" w:rsidRPr="00402DAE" w:rsidTr="00462868">
        <w:trPr>
          <w:trHeight w:hRule="exact" w:val="3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rPr>
                <w:rFonts w:ascii="Times New Roman" w:eastAsia="Arial Unicode MS" w:hAnsi="Times New Roman"/>
              </w:rPr>
            </w:pP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Приходи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од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камате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и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инвестирања</w:t>
            </w:r>
            <w:r w:rsidRPr="00402DA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</w:rPr>
            </w:pPr>
            <w:r w:rsidRPr="00402DAE">
              <w:rPr>
                <w:rFonts w:ascii="Times New Roman" w:hAnsi="Times New Roman"/>
                <w:color w:val="000000"/>
              </w:rPr>
              <w:t>66.718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</w:rPr>
            </w:pPr>
            <w:r w:rsidRPr="00402DAE">
              <w:rPr>
                <w:rFonts w:ascii="Times New Roman" w:hAnsi="Times New Roman"/>
                <w:color w:val="000000"/>
              </w:rPr>
              <w:t>552.690</w:t>
            </w:r>
          </w:p>
        </w:tc>
      </w:tr>
      <w:tr w:rsidR="004918E2" w:rsidRPr="00402DAE" w:rsidTr="00462868">
        <w:trPr>
          <w:trHeight w:hRule="exact" w:val="3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rPr>
                <w:rFonts w:ascii="Times New Roman" w:eastAsia="Arial Unicode MS" w:hAnsi="Times New Roman"/>
              </w:rPr>
            </w:pP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b/>
                <w:bCs/>
                <w:lang w:val="sr-Cyrl-CS"/>
              </w:rPr>
              <w:t>Добитак</w:t>
            </w:r>
            <w:r w:rsidRPr="00402DAE">
              <w:rPr>
                <w:rFonts w:ascii="Times New Roman" w:hAnsi="Times New Roman"/>
                <w:b/>
                <w:bCs/>
              </w:rPr>
              <w:t>/(</w:t>
            </w:r>
            <w:r w:rsidRPr="00402DAE">
              <w:rPr>
                <w:rFonts w:ascii="Times New Roman" w:hAnsi="Times New Roman"/>
                <w:b/>
                <w:bCs/>
                <w:lang w:val="sr-Cyrl-CS"/>
              </w:rPr>
              <w:t>губитак</w:t>
            </w:r>
            <w:r w:rsidRPr="00402DAE">
              <w:rPr>
                <w:rFonts w:ascii="Times New Roman" w:hAnsi="Times New Roman"/>
                <w:b/>
                <w:bCs/>
              </w:rPr>
              <w:t xml:space="preserve">) </w:t>
            </w:r>
            <w:r w:rsidRPr="00402DAE">
              <w:rPr>
                <w:rFonts w:ascii="Times New Roman" w:hAnsi="Times New Roman"/>
                <w:b/>
                <w:bCs/>
                <w:lang w:val="sr-Cyrl-CS"/>
              </w:rPr>
              <w:t>прије</w:t>
            </w:r>
            <w:r w:rsidRPr="00402DAE">
              <w:rPr>
                <w:rFonts w:ascii="Times New Roman" w:hAnsi="Times New Roman"/>
                <w:b/>
                <w:bCs/>
              </w:rPr>
              <w:t xml:space="preserve"> </w:t>
            </w:r>
            <w:r w:rsidRPr="00402DAE">
              <w:rPr>
                <w:rFonts w:ascii="Times New Roman" w:hAnsi="Times New Roman"/>
                <w:b/>
                <w:bCs/>
                <w:lang w:val="sr-Cyrl-CS"/>
              </w:rPr>
              <w:t>опорезивања</w:t>
            </w:r>
            <w:r w:rsidRPr="00402DA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402DAE">
              <w:rPr>
                <w:rFonts w:ascii="Times New Roman" w:hAnsi="Times New Roman"/>
                <w:b/>
                <w:color w:val="000000"/>
              </w:rPr>
              <w:t>(4.642.801)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402DAE">
              <w:rPr>
                <w:rFonts w:ascii="Times New Roman" w:hAnsi="Times New Roman"/>
                <w:b/>
                <w:color w:val="000000"/>
              </w:rPr>
              <w:t>-</w:t>
            </w:r>
          </w:p>
        </w:tc>
      </w:tr>
      <w:tr w:rsidR="004918E2" w:rsidRPr="00402DAE" w:rsidTr="00462868">
        <w:trPr>
          <w:trHeight w:hRule="exact" w:val="3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rPr>
                <w:rFonts w:ascii="Times New Roman" w:eastAsia="Arial Unicode MS" w:hAnsi="Times New Roman"/>
              </w:rPr>
            </w:pP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Порез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и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доприноси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из</w:t>
            </w: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lang w:val="sr-Cyrl-CS"/>
              </w:rPr>
              <w:t>добитка</w:t>
            </w:r>
            <w:r w:rsidRPr="00402DA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402DAE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402DAE">
              <w:rPr>
                <w:rFonts w:ascii="Times New Roman" w:hAnsi="Times New Roman"/>
                <w:b/>
                <w:color w:val="000000"/>
              </w:rPr>
              <w:t>-</w:t>
            </w:r>
          </w:p>
        </w:tc>
      </w:tr>
      <w:tr w:rsidR="004918E2" w:rsidRPr="00402DAE" w:rsidTr="00462868">
        <w:trPr>
          <w:trHeight w:hRule="exact" w:val="3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bCs/>
              </w:rPr>
            </w:pPr>
            <w:r w:rsidRPr="00402DAE">
              <w:rPr>
                <w:rFonts w:ascii="Times New Roman" w:hAnsi="Times New Roman"/>
              </w:rPr>
              <w:t xml:space="preserve"> </w:t>
            </w:r>
            <w:r w:rsidRPr="00402DAE">
              <w:rPr>
                <w:rFonts w:ascii="Times New Roman" w:hAnsi="Times New Roman"/>
                <w:b/>
                <w:bCs/>
                <w:lang w:val="sr-Cyrl-CS"/>
              </w:rPr>
              <w:t>Нето</w:t>
            </w:r>
            <w:r w:rsidRPr="00402DAE">
              <w:rPr>
                <w:rFonts w:ascii="Times New Roman" w:hAnsi="Times New Roman"/>
                <w:b/>
                <w:bCs/>
              </w:rPr>
              <w:t xml:space="preserve"> </w:t>
            </w:r>
            <w:r w:rsidRPr="00402DAE">
              <w:rPr>
                <w:rFonts w:ascii="Times New Roman" w:hAnsi="Times New Roman"/>
                <w:b/>
                <w:bCs/>
                <w:lang w:val="sr-Cyrl-CS"/>
              </w:rPr>
              <w:t>добитак</w:t>
            </w:r>
            <w:r w:rsidRPr="00402DAE">
              <w:rPr>
                <w:rFonts w:ascii="Times New Roman" w:hAnsi="Times New Roman"/>
                <w:b/>
                <w:bCs/>
              </w:rPr>
              <w:t>/(</w:t>
            </w:r>
            <w:r w:rsidRPr="00402DAE">
              <w:rPr>
                <w:rFonts w:ascii="Times New Roman" w:hAnsi="Times New Roman"/>
                <w:b/>
                <w:bCs/>
                <w:lang w:val="sr-Cyrl-CS"/>
              </w:rPr>
              <w:t>губитак</w:t>
            </w:r>
            <w:r w:rsidRPr="00402DAE">
              <w:rPr>
                <w:rFonts w:ascii="Times New Roman" w:hAnsi="Times New Roman"/>
                <w:b/>
                <w:bCs/>
              </w:rPr>
              <w:t xml:space="preserve">)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402DAE">
              <w:rPr>
                <w:rFonts w:ascii="Times New Roman" w:hAnsi="Times New Roman"/>
                <w:b/>
                <w:color w:val="000000"/>
              </w:rPr>
              <w:t>(4.642.801)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18E2" w:rsidRPr="00402DAE" w:rsidRDefault="004918E2" w:rsidP="0046286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402DAE">
              <w:rPr>
                <w:rFonts w:ascii="Times New Roman" w:hAnsi="Times New Roman"/>
                <w:b/>
                <w:color w:val="000000"/>
              </w:rPr>
              <w:t>-</w:t>
            </w:r>
          </w:p>
        </w:tc>
      </w:tr>
    </w:tbl>
    <w:p w:rsidR="00462868" w:rsidRDefault="00462868" w:rsidP="004918E2">
      <w:pPr>
        <w:spacing w:after="120"/>
        <w:jc w:val="both"/>
        <w:rPr>
          <w:rFonts w:ascii="Times New Roman" w:hAnsi="Times New Roman"/>
          <w:lang w:val="sr-Cyrl-CS"/>
        </w:rPr>
      </w:pPr>
    </w:p>
    <w:p w:rsidR="004918E2" w:rsidRPr="00402DAE" w:rsidRDefault="004918E2" w:rsidP="004918E2">
      <w:pPr>
        <w:spacing w:after="120"/>
        <w:jc w:val="both"/>
        <w:rPr>
          <w:rFonts w:ascii="Times New Roman" w:hAnsi="Times New Roman"/>
        </w:rPr>
      </w:pPr>
      <w:r w:rsidRPr="00402DAE">
        <w:rPr>
          <w:rFonts w:ascii="Times New Roman" w:hAnsi="Times New Roman"/>
          <w:lang w:val="sr-Cyrl-CS"/>
        </w:rPr>
        <w:t>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току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ревизије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сте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дошли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до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сљедећих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закључака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те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сачинили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радне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папире</w:t>
      </w:r>
      <w:r w:rsidRPr="00402DAE">
        <w:rPr>
          <w:rFonts w:ascii="Times New Roman" w:hAnsi="Times New Roman"/>
        </w:rPr>
        <w:t>-</w:t>
      </w:r>
      <w:r w:rsidRPr="00402DAE">
        <w:rPr>
          <w:rFonts w:ascii="Times New Roman" w:hAnsi="Times New Roman"/>
          <w:lang w:val="sr-Cyrl-CS"/>
        </w:rPr>
        <w:t>забиљешке</w:t>
      </w:r>
      <w:r w:rsidRPr="00402DAE">
        <w:rPr>
          <w:rFonts w:ascii="Times New Roman" w:hAnsi="Times New Roman"/>
        </w:rPr>
        <w:t>:</w:t>
      </w:r>
    </w:p>
    <w:p w:rsidR="00462868" w:rsidRDefault="00462868" w:rsidP="004918E2">
      <w:pPr>
        <w:spacing w:after="120"/>
        <w:jc w:val="both"/>
        <w:rPr>
          <w:rFonts w:ascii="Times New Roman" w:hAnsi="Times New Roman"/>
          <w:b/>
          <w:bCs/>
          <w:u w:val="single"/>
          <w:lang w:val="sr-Cyrl-CS"/>
        </w:rPr>
      </w:pPr>
    </w:p>
    <w:p w:rsidR="004918E2" w:rsidRPr="00402DAE" w:rsidRDefault="004918E2" w:rsidP="004918E2">
      <w:pPr>
        <w:spacing w:after="120"/>
        <w:jc w:val="both"/>
        <w:rPr>
          <w:rFonts w:ascii="Times New Roman" w:hAnsi="Times New Roman"/>
          <w:b/>
          <w:bCs/>
          <w:u w:val="single"/>
        </w:rPr>
      </w:pPr>
      <w:r w:rsidRPr="00402DAE">
        <w:rPr>
          <w:rFonts w:ascii="Times New Roman" w:hAnsi="Times New Roman"/>
          <w:b/>
          <w:bCs/>
          <w:u w:val="single"/>
          <w:lang w:val="sr-Cyrl-CS"/>
        </w:rPr>
        <w:t>Забиљешка</w:t>
      </w:r>
      <w:r w:rsidRPr="00402DAE">
        <w:rPr>
          <w:rFonts w:ascii="Times New Roman" w:hAnsi="Times New Roman"/>
          <w:b/>
          <w:bCs/>
          <w:u w:val="single"/>
        </w:rPr>
        <w:t xml:space="preserve"> (</w:t>
      </w:r>
      <w:r w:rsidRPr="00402DAE">
        <w:rPr>
          <w:rFonts w:ascii="Times New Roman" w:hAnsi="Times New Roman"/>
          <w:b/>
          <w:bCs/>
          <w:u w:val="single"/>
          <w:lang w:val="sr-Cyrl-CS"/>
        </w:rPr>
        <w:t>РП</w:t>
      </w:r>
      <w:r w:rsidRPr="00402DAE">
        <w:rPr>
          <w:rFonts w:ascii="Times New Roman" w:hAnsi="Times New Roman"/>
          <w:b/>
          <w:bCs/>
          <w:u w:val="single"/>
        </w:rPr>
        <w:t xml:space="preserve">) </w:t>
      </w:r>
      <w:r w:rsidRPr="00402DAE">
        <w:rPr>
          <w:rFonts w:ascii="Times New Roman" w:hAnsi="Times New Roman"/>
          <w:b/>
          <w:bCs/>
          <w:u w:val="single"/>
          <w:lang w:val="sr-Cyrl-CS"/>
        </w:rPr>
        <w:t>бр</w:t>
      </w:r>
      <w:r w:rsidRPr="00402DAE">
        <w:rPr>
          <w:rFonts w:ascii="Times New Roman" w:hAnsi="Times New Roman"/>
          <w:b/>
          <w:bCs/>
          <w:u w:val="single"/>
        </w:rPr>
        <w:t>. 1</w:t>
      </w:r>
    </w:p>
    <w:p w:rsidR="004918E2" w:rsidRPr="00402DAE" w:rsidRDefault="004918E2" w:rsidP="004918E2">
      <w:pPr>
        <w:spacing w:after="120"/>
        <w:jc w:val="both"/>
        <w:rPr>
          <w:rFonts w:ascii="Times New Roman" w:hAnsi="Times New Roman"/>
        </w:rPr>
      </w:pPr>
      <w:r w:rsidRPr="00402DAE">
        <w:rPr>
          <w:rFonts w:ascii="Times New Roman" w:hAnsi="Times New Roman"/>
          <w:lang w:val="sr-Cyrl-CS"/>
        </w:rPr>
        <w:t>С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обзиром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на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датум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закључења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Уговора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о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ревизији</w:t>
      </w:r>
      <w:r w:rsidRPr="00402DAE">
        <w:rPr>
          <w:rFonts w:ascii="Times New Roman" w:hAnsi="Times New Roman"/>
        </w:rPr>
        <w:t xml:space="preserve">, </w:t>
      </w:r>
      <w:r w:rsidRPr="00402DAE">
        <w:rPr>
          <w:rFonts w:ascii="Times New Roman" w:hAnsi="Times New Roman"/>
          <w:lang w:val="sr-Cyrl-CS"/>
        </w:rPr>
        <w:t>нисмо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могли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присуствовати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попису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залиха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чији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су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резултати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укључени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финансијске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извјештаје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који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су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предмет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ревизије</w:t>
      </w:r>
      <w:r w:rsidRPr="00402DAE">
        <w:rPr>
          <w:rFonts w:ascii="Times New Roman" w:hAnsi="Times New Roman"/>
        </w:rPr>
        <w:t xml:space="preserve">. </w:t>
      </w:r>
      <w:r w:rsidRPr="00402DAE">
        <w:rPr>
          <w:rFonts w:ascii="Times New Roman" w:hAnsi="Times New Roman"/>
          <w:lang w:val="sr-Cyrl-CS"/>
        </w:rPr>
        <w:t>Међутим</w:t>
      </w:r>
      <w:r w:rsidRPr="00402DAE">
        <w:rPr>
          <w:rFonts w:ascii="Times New Roman" w:hAnsi="Times New Roman"/>
        </w:rPr>
        <w:t xml:space="preserve">, </w:t>
      </w:r>
      <w:r w:rsidRPr="00402DAE">
        <w:rPr>
          <w:rFonts w:ascii="Times New Roman" w:hAnsi="Times New Roman"/>
          <w:lang w:val="sr-Cyrl-CS"/>
        </w:rPr>
        <w:t>попису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залиха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на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дан</w:t>
      </w:r>
      <w:r w:rsidRPr="00402DAE">
        <w:rPr>
          <w:rFonts w:ascii="Times New Roman" w:hAnsi="Times New Roman"/>
        </w:rPr>
        <w:t xml:space="preserve"> 31.12.2013. </w:t>
      </w:r>
      <w:r w:rsidRPr="00402DAE">
        <w:rPr>
          <w:rFonts w:ascii="Times New Roman" w:hAnsi="Times New Roman"/>
          <w:lang w:val="sr-Cyrl-CS"/>
        </w:rPr>
        <w:t>године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је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присуствовао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претходни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ревизор</w:t>
      </w:r>
      <w:r w:rsidRPr="00402DAE">
        <w:rPr>
          <w:rFonts w:ascii="Times New Roman" w:hAnsi="Times New Roman"/>
        </w:rPr>
        <w:t xml:space="preserve">. </w:t>
      </w:r>
      <w:r w:rsidRPr="00402DAE">
        <w:rPr>
          <w:rFonts w:ascii="Times New Roman" w:hAnsi="Times New Roman"/>
          <w:lang w:val="sr-Cyrl-CS"/>
        </w:rPr>
        <w:t>С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обзиром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да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су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претходни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ревизор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клијент</w:t>
      </w:r>
      <w:r w:rsidRPr="00402DAE">
        <w:rPr>
          <w:rFonts w:ascii="Times New Roman" w:hAnsi="Times New Roman"/>
        </w:rPr>
        <w:t xml:space="preserve">, </w:t>
      </w:r>
      <w:r w:rsidRPr="00402DAE">
        <w:rPr>
          <w:rFonts w:ascii="Times New Roman" w:hAnsi="Times New Roman"/>
          <w:lang w:val="sr-Cyrl-CS"/>
        </w:rPr>
        <w:t>све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до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краја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јануара</w:t>
      </w:r>
      <w:r w:rsidRPr="00402DAE">
        <w:rPr>
          <w:rFonts w:ascii="Times New Roman" w:hAnsi="Times New Roman"/>
        </w:rPr>
        <w:t xml:space="preserve"> 2013. </w:t>
      </w:r>
      <w:r w:rsidRPr="00402DAE">
        <w:rPr>
          <w:rFonts w:ascii="Times New Roman" w:hAnsi="Times New Roman"/>
          <w:lang w:val="sr-Cyrl-CS"/>
        </w:rPr>
        <w:t>године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сматрали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да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ће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ревизију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за</w:t>
      </w:r>
      <w:r w:rsidRPr="00402DAE">
        <w:rPr>
          <w:rFonts w:ascii="Times New Roman" w:hAnsi="Times New Roman"/>
        </w:rPr>
        <w:t xml:space="preserve"> 2013. </w:t>
      </w:r>
      <w:r w:rsidRPr="00402DAE">
        <w:rPr>
          <w:rFonts w:ascii="Times New Roman" w:hAnsi="Times New Roman"/>
          <w:lang w:val="sr-Cyrl-CS"/>
        </w:rPr>
        <w:t>годину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завршити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претходни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ревизор</w:t>
      </w:r>
      <w:r w:rsidRPr="00402DAE">
        <w:rPr>
          <w:rFonts w:ascii="Times New Roman" w:hAnsi="Times New Roman"/>
        </w:rPr>
        <w:t xml:space="preserve">, </w:t>
      </w:r>
      <w:r w:rsidRPr="00402DAE">
        <w:rPr>
          <w:rFonts w:ascii="Times New Roman" w:hAnsi="Times New Roman"/>
          <w:lang w:val="sr-Cyrl-CS"/>
        </w:rPr>
        <w:t>он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је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присуствовао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попису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залиха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о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томе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сачинио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одговарајућу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радну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документацију</w:t>
      </w:r>
      <w:r w:rsidRPr="00402DAE">
        <w:rPr>
          <w:rFonts w:ascii="Times New Roman" w:hAnsi="Times New Roman"/>
        </w:rPr>
        <w:t>.</w:t>
      </w:r>
    </w:p>
    <w:p w:rsidR="004918E2" w:rsidRPr="00402DAE" w:rsidRDefault="004918E2" w:rsidP="004918E2">
      <w:pPr>
        <w:spacing w:after="120"/>
        <w:jc w:val="both"/>
        <w:rPr>
          <w:rFonts w:ascii="Times New Roman" w:hAnsi="Times New Roman"/>
        </w:rPr>
      </w:pPr>
      <w:r w:rsidRPr="00402DAE">
        <w:rPr>
          <w:rFonts w:ascii="Times New Roman" w:hAnsi="Times New Roman"/>
          <w:lang w:val="sr-Cyrl-CS"/>
        </w:rPr>
        <w:t>Клијент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нам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је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омогућио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комуникацију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са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претходним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ревизором</w:t>
      </w:r>
      <w:r w:rsidRPr="00402DAE">
        <w:rPr>
          <w:rFonts w:ascii="Times New Roman" w:hAnsi="Times New Roman"/>
        </w:rPr>
        <w:t xml:space="preserve">. </w:t>
      </w:r>
      <w:r w:rsidRPr="00402DAE">
        <w:rPr>
          <w:rFonts w:ascii="Times New Roman" w:hAnsi="Times New Roman"/>
          <w:lang w:val="sr-Cyrl-CS"/>
        </w:rPr>
        <w:t>Увидом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његову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радну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документацију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нисмо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стекли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увјерење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да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су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процедуре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пописа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залиха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уредно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обављене</w:t>
      </w:r>
      <w:r w:rsidRPr="00402DAE">
        <w:rPr>
          <w:rFonts w:ascii="Times New Roman" w:hAnsi="Times New Roman"/>
        </w:rPr>
        <w:t xml:space="preserve">. </w:t>
      </w:r>
      <w:r w:rsidRPr="00402DAE">
        <w:rPr>
          <w:rFonts w:ascii="Times New Roman" w:hAnsi="Times New Roman"/>
          <w:lang w:val="sr-Cyrl-CS"/>
        </w:rPr>
        <w:t>Поред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тога</w:t>
      </w:r>
      <w:r w:rsidRPr="00402DAE">
        <w:rPr>
          <w:rFonts w:ascii="Times New Roman" w:hAnsi="Times New Roman"/>
        </w:rPr>
        <w:t xml:space="preserve">, </w:t>
      </w:r>
      <w:r w:rsidRPr="00402DAE">
        <w:rPr>
          <w:rFonts w:ascii="Times New Roman" w:hAnsi="Times New Roman"/>
          <w:lang w:val="sr-Cyrl-CS"/>
        </w:rPr>
        <w:t>одговарајућим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алтернативним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поступцима</w:t>
      </w:r>
      <w:r w:rsidRPr="00402DAE">
        <w:rPr>
          <w:rFonts w:ascii="Times New Roman" w:hAnsi="Times New Roman"/>
        </w:rPr>
        <w:t xml:space="preserve"> ни</w:t>
      </w:r>
      <w:r w:rsidRPr="00402DAE">
        <w:rPr>
          <w:rFonts w:ascii="Times New Roman" w:hAnsi="Times New Roman"/>
          <w:lang w:val="sr-Cyrl-CS"/>
        </w:rPr>
        <w:t>смо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се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додатно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увјерили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стварно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стање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залиха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исказаних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билансу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стања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на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дан</w:t>
      </w:r>
      <w:r w:rsidRPr="00402DAE">
        <w:rPr>
          <w:rFonts w:ascii="Times New Roman" w:hAnsi="Times New Roman"/>
        </w:rPr>
        <w:t xml:space="preserve"> 31.12.2013. </w:t>
      </w:r>
      <w:r w:rsidRPr="00402DAE">
        <w:rPr>
          <w:rFonts w:ascii="Times New Roman" w:hAnsi="Times New Roman"/>
          <w:lang w:val="sr-Cyrl-CS"/>
        </w:rPr>
        <w:t>године</w:t>
      </w:r>
      <w:r w:rsidRPr="00402DAE">
        <w:rPr>
          <w:rFonts w:ascii="Times New Roman" w:hAnsi="Times New Roman"/>
        </w:rPr>
        <w:t>.</w:t>
      </w:r>
    </w:p>
    <w:p w:rsidR="00462868" w:rsidRDefault="00462868" w:rsidP="004918E2">
      <w:pPr>
        <w:spacing w:after="120"/>
        <w:jc w:val="both"/>
        <w:rPr>
          <w:rFonts w:ascii="Times New Roman" w:hAnsi="Times New Roman"/>
          <w:b/>
          <w:bCs/>
          <w:u w:val="single"/>
          <w:lang w:val="sr-Cyrl-CS"/>
        </w:rPr>
      </w:pPr>
    </w:p>
    <w:p w:rsidR="004918E2" w:rsidRPr="00402DAE" w:rsidRDefault="004918E2" w:rsidP="004918E2">
      <w:pPr>
        <w:spacing w:after="120"/>
        <w:jc w:val="both"/>
        <w:rPr>
          <w:rFonts w:ascii="Times New Roman" w:hAnsi="Times New Roman"/>
          <w:b/>
          <w:bCs/>
          <w:u w:val="single"/>
        </w:rPr>
      </w:pPr>
      <w:r w:rsidRPr="00402DAE">
        <w:rPr>
          <w:rFonts w:ascii="Times New Roman" w:hAnsi="Times New Roman"/>
          <w:b/>
          <w:bCs/>
          <w:u w:val="single"/>
          <w:lang w:val="sr-Cyrl-CS"/>
        </w:rPr>
        <w:t>Забиљешка</w:t>
      </w:r>
      <w:r w:rsidRPr="00402DAE">
        <w:rPr>
          <w:rFonts w:ascii="Times New Roman" w:hAnsi="Times New Roman"/>
          <w:b/>
          <w:bCs/>
          <w:u w:val="single"/>
        </w:rPr>
        <w:t xml:space="preserve"> (</w:t>
      </w:r>
      <w:r w:rsidRPr="00402DAE">
        <w:rPr>
          <w:rFonts w:ascii="Times New Roman" w:hAnsi="Times New Roman"/>
          <w:b/>
          <w:bCs/>
          <w:u w:val="single"/>
          <w:lang w:val="sr-Cyrl-CS"/>
        </w:rPr>
        <w:t>РП</w:t>
      </w:r>
      <w:r w:rsidRPr="00402DAE">
        <w:rPr>
          <w:rFonts w:ascii="Times New Roman" w:hAnsi="Times New Roman"/>
          <w:b/>
          <w:bCs/>
          <w:u w:val="single"/>
        </w:rPr>
        <w:t xml:space="preserve">) </w:t>
      </w:r>
      <w:r w:rsidRPr="00402DAE">
        <w:rPr>
          <w:rFonts w:ascii="Times New Roman" w:hAnsi="Times New Roman"/>
          <w:b/>
          <w:bCs/>
          <w:u w:val="single"/>
          <w:lang w:val="sr-Cyrl-CS"/>
        </w:rPr>
        <w:t>бр</w:t>
      </w:r>
      <w:r w:rsidRPr="00402DAE">
        <w:rPr>
          <w:rFonts w:ascii="Times New Roman" w:hAnsi="Times New Roman"/>
          <w:b/>
          <w:bCs/>
          <w:u w:val="single"/>
        </w:rPr>
        <w:t>. 2</w:t>
      </w:r>
    </w:p>
    <w:p w:rsidR="004918E2" w:rsidRPr="00402DAE" w:rsidRDefault="004918E2" w:rsidP="004918E2">
      <w:pPr>
        <w:spacing w:after="120"/>
        <w:jc w:val="both"/>
        <w:rPr>
          <w:rFonts w:ascii="Times New Roman" w:hAnsi="Times New Roman"/>
        </w:rPr>
      </w:pPr>
      <w:r w:rsidRPr="00402DAE">
        <w:rPr>
          <w:rFonts w:ascii="Times New Roman" w:hAnsi="Times New Roman"/>
          <w:lang w:val="sr-Cyrl-CS"/>
        </w:rPr>
        <w:t>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структури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укупних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залиха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доминирају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залихе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готових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производа</w:t>
      </w:r>
      <w:r w:rsidRPr="00402DAE">
        <w:rPr>
          <w:rFonts w:ascii="Times New Roman" w:hAnsi="Times New Roman"/>
        </w:rPr>
        <w:t xml:space="preserve">. </w:t>
      </w:r>
      <w:r w:rsidRPr="00402DAE">
        <w:rPr>
          <w:rFonts w:ascii="Times New Roman" w:hAnsi="Times New Roman"/>
          <w:lang w:val="sr-Cyrl-CS"/>
        </w:rPr>
        <w:t>Дио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тих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залиха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се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односи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на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компоненте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за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израду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намјештаја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које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су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рађене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за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ино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купце</w:t>
      </w:r>
      <w:r w:rsidRPr="00402DAE">
        <w:rPr>
          <w:rFonts w:ascii="Times New Roman" w:hAnsi="Times New Roman"/>
        </w:rPr>
        <w:t xml:space="preserve">, </w:t>
      </w:r>
      <w:r w:rsidRPr="00402DAE">
        <w:rPr>
          <w:rFonts w:ascii="Times New Roman" w:hAnsi="Times New Roman"/>
          <w:lang w:val="sr-Cyrl-CS"/>
        </w:rPr>
        <w:t>вредноване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по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цијени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коштања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lastRenderedPageBreak/>
        <w:t>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укупној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вриједности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од</w:t>
      </w:r>
      <w:r w:rsidRPr="00402DAE">
        <w:rPr>
          <w:rFonts w:ascii="Times New Roman" w:hAnsi="Times New Roman"/>
        </w:rPr>
        <w:t xml:space="preserve"> 955.000 </w:t>
      </w:r>
      <w:r w:rsidRPr="00402DAE">
        <w:rPr>
          <w:rFonts w:ascii="Times New Roman" w:hAnsi="Times New Roman"/>
          <w:lang w:val="sr-Cyrl-CS"/>
        </w:rPr>
        <w:t>КМ</w:t>
      </w:r>
      <w:r w:rsidRPr="00402DAE">
        <w:rPr>
          <w:rFonts w:ascii="Times New Roman" w:hAnsi="Times New Roman"/>
        </w:rPr>
        <w:t xml:space="preserve">. </w:t>
      </w:r>
      <w:r w:rsidRPr="00402DAE">
        <w:rPr>
          <w:rFonts w:ascii="Times New Roman" w:hAnsi="Times New Roman"/>
          <w:lang w:val="sr-Cyrl-CS"/>
        </w:rPr>
        <w:t>Пошто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је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досадашњи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купац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почетком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јануара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отказао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наруџбе</w:t>
      </w:r>
      <w:r w:rsidRPr="00402DAE">
        <w:rPr>
          <w:rFonts w:ascii="Times New Roman" w:hAnsi="Times New Roman"/>
        </w:rPr>
        <w:t xml:space="preserve">, </w:t>
      </w:r>
      <w:r w:rsidRPr="00402DAE">
        <w:rPr>
          <w:rFonts w:ascii="Times New Roman" w:hAnsi="Times New Roman"/>
          <w:lang w:val="sr-Cyrl-CS"/>
        </w:rPr>
        <w:t>одмах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се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кренуло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тражење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нових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купаца</w:t>
      </w:r>
      <w:r w:rsidRPr="00402DAE">
        <w:rPr>
          <w:rFonts w:ascii="Times New Roman" w:hAnsi="Times New Roman"/>
        </w:rPr>
        <w:t xml:space="preserve">. </w:t>
      </w:r>
      <w:r w:rsidRPr="00402DAE">
        <w:rPr>
          <w:rFonts w:ascii="Times New Roman" w:hAnsi="Times New Roman"/>
          <w:lang w:val="sr-Cyrl-CS"/>
        </w:rPr>
        <w:t>Постигнути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су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прелиминарни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договори</w:t>
      </w:r>
      <w:r w:rsidRPr="00402DAE">
        <w:rPr>
          <w:rFonts w:ascii="Times New Roman" w:hAnsi="Times New Roman"/>
        </w:rPr>
        <w:t xml:space="preserve">, </w:t>
      </w:r>
      <w:r w:rsidRPr="00402DAE">
        <w:rPr>
          <w:rFonts w:ascii="Times New Roman" w:hAnsi="Times New Roman"/>
          <w:lang w:val="sr-Cyrl-CS"/>
        </w:rPr>
        <w:t>али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су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захтјеви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потенцијалних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нових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купаца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строжији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погледу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дозвољене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влаге</w:t>
      </w:r>
      <w:r w:rsidRPr="00402DAE">
        <w:rPr>
          <w:rFonts w:ascii="Times New Roman" w:hAnsi="Times New Roman"/>
        </w:rPr>
        <w:t xml:space="preserve">, </w:t>
      </w:r>
      <w:r w:rsidRPr="00402DAE">
        <w:rPr>
          <w:rFonts w:ascii="Times New Roman" w:hAnsi="Times New Roman"/>
          <w:lang w:val="sr-Cyrl-CS"/>
        </w:rPr>
        <w:t>те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је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потребно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наведене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компоненте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поново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третирати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специјалној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сушиони</w:t>
      </w:r>
      <w:r w:rsidRPr="00402DAE">
        <w:rPr>
          <w:rFonts w:ascii="Times New Roman" w:hAnsi="Times New Roman"/>
        </w:rPr>
        <w:t xml:space="preserve">, </w:t>
      </w:r>
      <w:r w:rsidRPr="00402DAE">
        <w:rPr>
          <w:rFonts w:ascii="Times New Roman" w:hAnsi="Times New Roman"/>
          <w:lang w:val="sr-Cyrl-CS"/>
        </w:rPr>
        <w:t>или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за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износ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процијењених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трошкова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снизити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цијену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коштања</w:t>
      </w:r>
      <w:r w:rsidRPr="00402DAE">
        <w:rPr>
          <w:rFonts w:ascii="Times New Roman" w:hAnsi="Times New Roman"/>
        </w:rPr>
        <w:t xml:space="preserve">, </w:t>
      </w:r>
      <w:r w:rsidRPr="00402DAE">
        <w:rPr>
          <w:rFonts w:ascii="Times New Roman" w:hAnsi="Times New Roman"/>
          <w:lang w:val="sr-Cyrl-CS"/>
        </w:rPr>
        <w:t>односно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вриједност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тих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залиха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свести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на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нето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продајну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цијену</w:t>
      </w:r>
      <w:r w:rsidRPr="00402DAE">
        <w:rPr>
          <w:rFonts w:ascii="Times New Roman" w:hAnsi="Times New Roman"/>
        </w:rPr>
        <w:t xml:space="preserve">. </w:t>
      </w:r>
      <w:r w:rsidRPr="00402DAE">
        <w:rPr>
          <w:rFonts w:ascii="Times New Roman" w:hAnsi="Times New Roman"/>
          <w:lang w:val="sr-Cyrl-CS"/>
        </w:rPr>
        <w:t>Укупни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трошкови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додатног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сушења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су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процијењени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износу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од</w:t>
      </w:r>
      <w:r w:rsidRPr="00402DAE">
        <w:rPr>
          <w:rFonts w:ascii="Times New Roman" w:hAnsi="Times New Roman"/>
        </w:rPr>
        <w:t xml:space="preserve"> 225.000 </w:t>
      </w:r>
      <w:r w:rsidRPr="00402DAE">
        <w:rPr>
          <w:rFonts w:ascii="Times New Roman" w:hAnsi="Times New Roman"/>
          <w:lang w:val="sr-Cyrl-CS"/>
        </w:rPr>
        <w:t>КМ</w:t>
      </w:r>
      <w:r w:rsidRPr="00402DAE">
        <w:rPr>
          <w:rFonts w:ascii="Times New Roman" w:hAnsi="Times New Roman"/>
        </w:rPr>
        <w:t xml:space="preserve">. </w:t>
      </w:r>
      <w:r w:rsidRPr="00402DAE">
        <w:rPr>
          <w:rFonts w:ascii="Times New Roman" w:hAnsi="Times New Roman"/>
          <w:lang w:val="sr-Cyrl-CS"/>
        </w:rPr>
        <w:t>Управа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сматра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да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је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то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за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предузеће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неприхватљиво</w:t>
      </w:r>
      <w:r w:rsidRPr="00402DAE">
        <w:rPr>
          <w:rFonts w:ascii="Times New Roman" w:hAnsi="Times New Roman"/>
        </w:rPr>
        <w:t xml:space="preserve">, </w:t>
      </w:r>
      <w:r w:rsidRPr="00402DAE">
        <w:rPr>
          <w:rFonts w:ascii="Times New Roman" w:hAnsi="Times New Roman"/>
          <w:lang w:val="sr-Cyrl-CS"/>
        </w:rPr>
        <w:t>те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да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ће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успјети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да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током</w:t>
      </w:r>
      <w:r w:rsidRPr="00402DAE">
        <w:rPr>
          <w:rFonts w:ascii="Times New Roman" w:hAnsi="Times New Roman"/>
        </w:rPr>
        <w:t xml:space="preserve"> 2014. </w:t>
      </w:r>
      <w:r w:rsidRPr="00402DAE">
        <w:rPr>
          <w:rFonts w:ascii="Times New Roman" w:hAnsi="Times New Roman"/>
          <w:lang w:val="sr-Cyrl-CS"/>
        </w:rPr>
        <w:t>године</w:t>
      </w:r>
      <w:r w:rsidRPr="00402DAE">
        <w:rPr>
          <w:rFonts w:ascii="Times New Roman" w:hAnsi="Times New Roman"/>
        </w:rPr>
        <w:t xml:space="preserve">, </w:t>
      </w:r>
      <w:r w:rsidRPr="00402DAE">
        <w:rPr>
          <w:rFonts w:ascii="Times New Roman" w:hAnsi="Times New Roman"/>
          <w:lang w:val="sr-Cyrl-CS"/>
        </w:rPr>
        <w:t>пронађе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купца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који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ће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прихватити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испоруку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без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додатних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трошкова</w:t>
      </w:r>
      <w:r w:rsidRPr="00402DAE">
        <w:rPr>
          <w:rFonts w:ascii="Times New Roman" w:hAnsi="Times New Roman"/>
        </w:rPr>
        <w:t xml:space="preserve">, </w:t>
      </w:r>
      <w:r w:rsidRPr="00402DAE">
        <w:rPr>
          <w:rFonts w:ascii="Times New Roman" w:hAnsi="Times New Roman"/>
          <w:lang w:val="sr-Cyrl-CS"/>
        </w:rPr>
        <w:t>те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залихе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продати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најмање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по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цијени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коштања</w:t>
      </w:r>
      <w:r w:rsidRPr="00402DAE">
        <w:rPr>
          <w:rFonts w:ascii="Times New Roman" w:hAnsi="Times New Roman"/>
        </w:rPr>
        <w:t xml:space="preserve">, </w:t>
      </w:r>
      <w:r w:rsidRPr="00402DAE">
        <w:rPr>
          <w:rFonts w:ascii="Times New Roman" w:hAnsi="Times New Roman"/>
          <w:lang w:val="sr-Cyrl-CS"/>
        </w:rPr>
        <w:t>по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којој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су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билансиране</w:t>
      </w:r>
      <w:r w:rsidRPr="00402DAE">
        <w:rPr>
          <w:rFonts w:ascii="Times New Roman" w:hAnsi="Times New Roman"/>
        </w:rPr>
        <w:t xml:space="preserve">, </w:t>
      </w:r>
      <w:r w:rsidRPr="00402DAE">
        <w:rPr>
          <w:rFonts w:ascii="Times New Roman" w:hAnsi="Times New Roman"/>
          <w:lang w:val="sr-Cyrl-CS"/>
        </w:rPr>
        <w:t>те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стога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није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прихватила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да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се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тај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дио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залиха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искаже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по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фер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вриједности</w:t>
      </w:r>
      <w:r w:rsidRPr="00402DAE">
        <w:rPr>
          <w:rFonts w:ascii="Times New Roman" w:hAnsi="Times New Roman"/>
        </w:rPr>
        <w:t xml:space="preserve"> (</w:t>
      </w:r>
      <w:r w:rsidRPr="00402DAE">
        <w:rPr>
          <w:rFonts w:ascii="Times New Roman" w:hAnsi="Times New Roman"/>
          <w:lang w:val="sr-Cyrl-CS"/>
        </w:rPr>
        <w:t>могућој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продајној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цијени</w:t>
      </w:r>
      <w:r w:rsidRPr="00402DAE">
        <w:rPr>
          <w:rFonts w:ascii="Times New Roman" w:hAnsi="Times New Roman"/>
        </w:rPr>
        <w:t xml:space="preserve">). </w:t>
      </w:r>
      <w:r w:rsidRPr="00402DAE">
        <w:rPr>
          <w:rFonts w:ascii="Times New Roman" w:hAnsi="Times New Roman"/>
          <w:lang w:val="sr-Cyrl-CS"/>
        </w:rPr>
        <w:t>По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наведеном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основу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би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требало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умањити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вриједност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укупних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залиха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за</w:t>
      </w:r>
      <w:r w:rsidRPr="00402DAE">
        <w:rPr>
          <w:rFonts w:ascii="Times New Roman" w:hAnsi="Times New Roman"/>
        </w:rPr>
        <w:t xml:space="preserve"> 225.000 </w:t>
      </w:r>
      <w:r w:rsidRPr="00402DAE">
        <w:rPr>
          <w:rFonts w:ascii="Times New Roman" w:hAnsi="Times New Roman"/>
          <w:lang w:val="sr-Cyrl-CS"/>
        </w:rPr>
        <w:t>КМ</w:t>
      </w:r>
      <w:r w:rsidRPr="00402DAE">
        <w:rPr>
          <w:rFonts w:ascii="Times New Roman" w:hAnsi="Times New Roman"/>
        </w:rPr>
        <w:t>.</w:t>
      </w:r>
    </w:p>
    <w:p w:rsidR="00462868" w:rsidRDefault="00462868" w:rsidP="004918E2">
      <w:pPr>
        <w:spacing w:after="120"/>
        <w:jc w:val="both"/>
        <w:rPr>
          <w:rFonts w:ascii="Times New Roman" w:hAnsi="Times New Roman"/>
          <w:b/>
          <w:bCs/>
          <w:u w:val="single"/>
          <w:lang w:val="sr-Cyrl-CS"/>
        </w:rPr>
      </w:pPr>
    </w:p>
    <w:p w:rsidR="004918E2" w:rsidRPr="00402DAE" w:rsidRDefault="004918E2" w:rsidP="004918E2">
      <w:pPr>
        <w:spacing w:after="120"/>
        <w:jc w:val="both"/>
        <w:rPr>
          <w:rFonts w:ascii="Times New Roman" w:hAnsi="Times New Roman"/>
          <w:b/>
          <w:bCs/>
          <w:u w:val="single"/>
        </w:rPr>
      </w:pPr>
      <w:r w:rsidRPr="00402DAE">
        <w:rPr>
          <w:rFonts w:ascii="Times New Roman" w:hAnsi="Times New Roman"/>
          <w:b/>
          <w:bCs/>
          <w:u w:val="single"/>
          <w:lang w:val="sr-Cyrl-CS"/>
        </w:rPr>
        <w:t>Забиљешка</w:t>
      </w:r>
      <w:r w:rsidRPr="00402DAE">
        <w:rPr>
          <w:rFonts w:ascii="Times New Roman" w:hAnsi="Times New Roman"/>
          <w:b/>
          <w:bCs/>
          <w:u w:val="single"/>
        </w:rPr>
        <w:t xml:space="preserve"> (</w:t>
      </w:r>
      <w:r w:rsidRPr="00402DAE">
        <w:rPr>
          <w:rFonts w:ascii="Times New Roman" w:hAnsi="Times New Roman"/>
          <w:b/>
          <w:bCs/>
          <w:u w:val="single"/>
          <w:lang w:val="sr-Cyrl-CS"/>
        </w:rPr>
        <w:t>РП</w:t>
      </w:r>
      <w:r w:rsidRPr="00402DAE">
        <w:rPr>
          <w:rFonts w:ascii="Times New Roman" w:hAnsi="Times New Roman"/>
          <w:b/>
          <w:bCs/>
          <w:u w:val="single"/>
        </w:rPr>
        <w:t xml:space="preserve">) </w:t>
      </w:r>
      <w:r w:rsidRPr="00402DAE">
        <w:rPr>
          <w:rFonts w:ascii="Times New Roman" w:hAnsi="Times New Roman"/>
          <w:b/>
          <w:bCs/>
          <w:u w:val="single"/>
          <w:lang w:val="sr-Cyrl-CS"/>
        </w:rPr>
        <w:t>бр</w:t>
      </w:r>
      <w:r w:rsidRPr="00402DAE">
        <w:rPr>
          <w:rFonts w:ascii="Times New Roman" w:hAnsi="Times New Roman"/>
          <w:b/>
          <w:bCs/>
          <w:u w:val="single"/>
        </w:rPr>
        <w:t>. 3</w:t>
      </w:r>
    </w:p>
    <w:p w:rsidR="004918E2" w:rsidRPr="00402DAE" w:rsidRDefault="004918E2" w:rsidP="004918E2">
      <w:pPr>
        <w:spacing w:after="120"/>
        <w:jc w:val="both"/>
        <w:rPr>
          <w:rFonts w:ascii="Times New Roman" w:hAnsi="Times New Roman"/>
        </w:rPr>
      </w:pPr>
      <w:r w:rsidRPr="00402DAE">
        <w:rPr>
          <w:rFonts w:ascii="Times New Roman" w:hAnsi="Times New Roman"/>
          <w:lang w:val="sr-Cyrl-CS"/>
        </w:rPr>
        <w:t>На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бази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анализе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старосне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структуре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потраживања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од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купаца</w:t>
      </w:r>
      <w:r w:rsidRPr="00402DAE">
        <w:rPr>
          <w:rFonts w:ascii="Times New Roman" w:hAnsi="Times New Roman"/>
        </w:rPr>
        <w:t xml:space="preserve">, </w:t>
      </w:r>
      <w:r w:rsidRPr="00402DAE">
        <w:rPr>
          <w:rFonts w:ascii="Times New Roman" w:hAnsi="Times New Roman"/>
          <w:lang w:val="sr-Cyrl-CS"/>
        </w:rPr>
        <w:t>усаглашавања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путем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извода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отворених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ставки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конфирмације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установили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смо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да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потраживања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од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купаца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садрже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потраживања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старија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од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годину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дана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вриједности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од</w:t>
      </w:r>
      <w:r w:rsidRPr="00402DAE">
        <w:rPr>
          <w:rFonts w:ascii="Times New Roman" w:hAnsi="Times New Roman"/>
        </w:rPr>
        <w:t xml:space="preserve"> 108.500 </w:t>
      </w:r>
      <w:r w:rsidRPr="00402DAE">
        <w:rPr>
          <w:rFonts w:ascii="Times New Roman" w:hAnsi="Times New Roman"/>
          <w:lang w:val="sr-Cyrl-CS"/>
        </w:rPr>
        <w:t>КМ</w:t>
      </w:r>
      <w:r w:rsidRPr="00402DAE">
        <w:rPr>
          <w:rFonts w:ascii="Times New Roman" w:hAnsi="Times New Roman"/>
        </w:rPr>
        <w:t xml:space="preserve">. </w:t>
      </w:r>
      <w:r w:rsidRPr="00402DAE">
        <w:rPr>
          <w:rFonts w:ascii="Times New Roman" w:hAnsi="Times New Roman"/>
          <w:lang w:val="sr-Cyrl-CS"/>
        </w:rPr>
        <w:t>Није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вршена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исправка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вриједности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ових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потраживања</w:t>
      </w:r>
      <w:r w:rsidRPr="00402DAE">
        <w:rPr>
          <w:rFonts w:ascii="Times New Roman" w:hAnsi="Times New Roman"/>
        </w:rPr>
        <w:t xml:space="preserve">. </w:t>
      </w:r>
      <w:r w:rsidRPr="00402DAE">
        <w:rPr>
          <w:rFonts w:ascii="Times New Roman" w:hAnsi="Times New Roman"/>
          <w:lang w:val="sr-Cyrl-CS"/>
        </w:rPr>
        <w:t>Руководство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Предузећа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сматра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да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не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треба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вршити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исправку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вриједности</w:t>
      </w:r>
      <w:r w:rsidRPr="00402DAE">
        <w:rPr>
          <w:rFonts w:ascii="Times New Roman" w:hAnsi="Times New Roman"/>
        </w:rPr>
        <w:t xml:space="preserve">, </w:t>
      </w:r>
      <w:r w:rsidRPr="00402DAE">
        <w:rPr>
          <w:rFonts w:ascii="Times New Roman" w:hAnsi="Times New Roman"/>
          <w:lang w:val="sr-Cyrl-CS"/>
        </w:rPr>
        <w:t>пошто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су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сва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та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потраживања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призната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од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стране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купаца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вјерује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да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ће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бити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наплаћена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током</w:t>
      </w:r>
      <w:r w:rsidRPr="00402DAE">
        <w:rPr>
          <w:rFonts w:ascii="Times New Roman" w:hAnsi="Times New Roman"/>
        </w:rPr>
        <w:t xml:space="preserve"> 2014. </w:t>
      </w:r>
      <w:r w:rsidRPr="00402DAE">
        <w:rPr>
          <w:rFonts w:ascii="Times New Roman" w:hAnsi="Times New Roman"/>
          <w:lang w:val="sr-Cyrl-CS"/>
        </w:rPr>
        <w:t>године</w:t>
      </w:r>
      <w:r w:rsidRPr="00402DAE">
        <w:rPr>
          <w:rFonts w:ascii="Times New Roman" w:hAnsi="Times New Roman"/>
        </w:rPr>
        <w:t xml:space="preserve">. </w:t>
      </w:r>
      <w:r w:rsidRPr="00402DAE">
        <w:rPr>
          <w:rFonts w:ascii="Times New Roman" w:hAnsi="Times New Roman"/>
          <w:lang w:val="sr-Cyrl-CS"/>
        </w:rPr>
        <w:t>Тим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купцима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Предузеће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не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врши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нове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испоруке</w:t>
      </w:r>
      <w:r w:rsidRPr="00402DAE">
        <w:rPr>
          <w:rFonts w:ascii="Times New Roman" w:hAnsi="Times New Roman"/>
        </w:rPr>
        <w:t>.</w:t>
      </w:r>
    </w:p>
    <w:p w:rsidR="00462868" w:rsidRDefault="00462868" w:rsidP="004918E2">
      <w:pPr>
        <w:spacing w:after="120"/>
        <w:jc w:val="both"/>
        <w:rPr>
          <w:rFonts w:ascii="Times New Roman" w:hAnsi="Times New Roman"/>
          <w:b/>
          <w:bCs/>
          <w:u w:val="single"/>
          <w:lang w:val="sr-Cyrl-CS"/>
        </w:rPr>
      </w:pPr>
    </w:p>
    <w:p w:rsidR="004918E2" w:rsidRPr="00402DAE" w:rsidRDefault="004918E2" w:rsidP="004918E2">
      <w:pPr>
        <w:spacing w:after="120"/>
        <w:jc w:val="both"/>
        <w:rPr>
          <w:rFonts w:ascii="Times New Roman" w:hAnsi="Times New Roman"/>
          <w:b/>
          <w:bCs/>
          <w:u w:val="single"/>
        </w:rPr>
      </w:pPr>
      <w:r w:rsidRPr="00402DAE">
        <w:rPr>
          <w:rFonts w:ascii="Times New Roman" w:hAnsi="Times New Roman"/>
          <w:b/>
          <w:bCs/>
          <w:u w:val="single"/>
          <w:lang w:val="sr-Cyrl-CS"/>
        </w:rPr>
        <w:t>Забиљешка</w:t>
      </w:r>
      <w:r w:rsidRPr="00402DAE">
        <w:rPr>
          <w:rFonts w:ascii="Times New Roman" w:hAnsi="Times New Roman"/>
          <w:b/>
          <w:bCs/>
          <w:u w:val="single"/>
        </w:rPr>
        <w:t xml:space="preserve"> (</w:t>
      </w:r>
      <w:r w:rsidRPr="00402DAE">
        <w:rPr>
          <w:rFonts w:ascii="Times New Roman" w:hAnsi="Times New Roman"/>
          <w:b/>
          <w:bCs/>
          <w:u w:val="single"/>
          <w:lang w:val="sr-Cyrl-CS"/>
        </w:rPr>
        <w:t>РП</w:t>
      </w:r>
      <w:r w:rsidRPr="00402DAE">
        <w:rPr>
          <w:rFonts w:ascii="Times New Roman" w:hAnsi="Times New Roman"/>
          <w:b/>
          <w:bCs/>
          <w:u w:val="single"/>
        </w:rPr>
        <w:t xml:space="preserve">) </w:t>
      </w:r>
      <w:r w:rsidRPr="00402DAE">
        <w:rPr>
          <w:rFonts w:ascii="Times New Roman" w:hAnsi="Times New Roman"/>
          <w:b/>
          <w:bCs/>
          <w:u w:val="single"/>
          <w:lang w:val="sr-Cyrl-CS"/>
        </w:rPr>
        <w:t>бр</w:t>
      </w:r>
      <w:r w:rsidRPr="00402DAE">
        <w:rPr>
          <w:rFonts w:ascii="Times New Roman" w:hAnsi="Times New Roman"/>
          <w:b/>
          <w:bCs/>
          <w:u w:val="single"/>
        </w:rPr>
        <w:t>. 4</w:t>
      </w:r>
    </w:p>
    <w:p w:rsidR="004918E2" w:rsidRPr="00402DAE" w:rsidRDefault="004918E2" w:rsidP="004918E2">
      <w:pPr>
        <w:spacing w:after="120"/>
        <w:jc w:val="both"/>
        <w:rPr>
          <w:rFonts w:ascii="Times New Roman" w:hAnsi="Times New Roman"/>
        </w:rPr>
      </w:pPr>
      <w:r w:rsidRPr="00402DAE">
        <w:rPr>
          <w:rFonts w:ascii="Times New Roman" w:hAnsi="Times New Roman"/>
          <w:lang w:val="sr-Cyrl-CS"/>
        </w:rPr>
        <w:t>Постоје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поуздане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индикације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да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је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дио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нематеријалних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средстава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прецијењен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да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би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требало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исказати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смањење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њихове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вриједности</w:t>
      </w:r>
      <w:r w:rsidRPr="00402DAE">
        <w:rPr>
          <w:rFonts w:ascii="Times New Roman" w:hAnsi="Times New Roman"/>
        </w:rPr>
        <w:t xml:space="preserve">  </w:t>
      </w:r>
      <w:r w:rsidRPr="00402DAE">
        <w:rPr>
          <w:rFonts w:ascii="Times New Roman" w:hAnsi="Times New Roman"/>
          <w:lang w:val="sr-Cyrl-CS"/>
        </w:rPr>
        <w:t>тј</w:t>
      </w:r>
      <w:r w:rsidRPr="00402DAE">
        <w:rPr>
          <w:rFonts w:ascii="Times New Roman" w:hAnsi="Times New Roman"/>
        </w:rPr>
        <w:t xml:space="preserve">. </w:t>
      </w:r>
      <w:r w:rsidRPr="00402DAE">
        <w:rPr>
          <w:rFonts w:ascii="Times New Roman" w:hAnsi="Times New Roman"/>
          <w:lang w:val="sr-Cyrl-CS"/>
        </w:rPr>
        <w:t>обезврјеђење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или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импаритетни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губитак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финансијским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извјештајима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за</w:t>
      </w:r>
      <w:r w:rsidRPr="00402DAE">
        <w:rPr>
          <w:rFonts w:ascii="Times New Roman" w:hAnsi="Times New Roman"/>
        </w:rPr>
        <w:t xml:space="preserve"> 2013. </w:t>
      </w:r>
      <w:r w:rsidRPr="00402DAE">
        <w:rPr>
          <w:rFonts w:ascii="Times New Roman" w:hAnsi="Times New Roman"/>
          <w:lang w:val="sr-Cyrl-CS"/>
        </w:rPr>
        <w:t>годину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износу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од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најмање</w:t>
      </w:r>
      <w:r w:rsidRPr="00402DAE">
        <w:rPr>
          <w:rFonts w:ascii="Times New Roman" w:hAnsi="Times New Roman"/>
        </w:rPr>
        <w:t xml:space="preserve"> 325.000 </w:t>
      </w:r>
      <w:r w:rsidRPr="00402DAE">
        <w:rPr>
          <w:rFonts w:ascii="Times New Roman" w:hAnsi="Times New Roman"/>
          <w:lang w:val="sr-Cyrl-CS"/>
        </w:rPr>
        <w:t>КМ</w:t>
      </w:r>
      <w:r w:rsidRPr="00402DAE">
        <w:rPr>
          <w:rFonts w:ascii="Times New Roman" w:hAnsi="Times New Roman"/>
        </w:rPr>
        <w:t xml:space="preserve">. </w:t>
      </w:r>
      <w:r w:rsidRPr="00402DAE">
        <w:rPr>
          <w:rFonts w:ascii="Times New Roman" w:hAnsi="Times New Roman"/>
          <w:lang w:val="sr-Cyrl-CS"/>
        </w:rPr>
        <w:t>Иако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Предузеће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прихвата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чињеницу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да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су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његова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нематеријална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средства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прецијењена</w:t>
      </w:r>
      <w:r w:rsidRPr="00402DAE">
        <w:rPr>
          <w:rFonts w:ascii="Times New Roman" w:hAnsi="Times New Roman"/>
        </w:rPr>
        <w:t xml:space="preserve">, </w:t>
      </w:r>
      <w:r w:rsidRPr="00402DAE">
        <w:rPr>
          <w:rFonts w:ascii="Times New Roman" w:hAnsi="Times New Roman"/>
          <w:lang w:val="sr-Cyrl-CS"/>
        </w:rPr>
        <w:t>због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потешкоћа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процјене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њихове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фер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вриједности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утицаја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на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резултат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периода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није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извршило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потребну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корекцију</w:t>
      </w:r>
      <w:r w:rsidRPr="00402DAE">
        <w:rPr>
          <w:rFonts w:ascii="Times New Roman" w:hAnsi="Times New Roman"/>
        </w:rPr>
        <w:t xml:space="preserve">, </w:t>
      </w:r>
      <w:r w:rsidRPr="00402DAE">
        <w:rPr>
          <w:rFonts w:ascii="Times New Roman" w:hAnsi="Times New Roman"/>
          <w:lang w:val="sr-Cyrl-CS"/>
        </w:rPr>
        <w:t>нити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на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нематеријалним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средствима</w:t>
      </w:r>
      <w:r w:rsidRPr="00402DAE">
        <w:rPr>
          <w:rFonts w:ascii="Times New Roman" w:hAnsi="Times New Roman"/>
        </w:rPr>
        <w:t xml:space="preserve">, </w:t>
      </w:r>
      <w:r w:rsidRPr="00402DAE">
        <w:rPr>
          <w:rFonts w:ascii="Times New Roman" w:hAnsi="Times New Roman"/>
          <w:lang w:val="sr-Cyrl-CS"/>
        </w:rPr>
        <w:t>нити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је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по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том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основу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увећало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расходе</w:t>
      </w:r>
      <w:r w:rsidRPr="00402DAE">
        <w:rPr>
          <w:rFonts w:ascii="Times New Roman" w:hAnsi="Times New Roman"/>
        </w:rPr>
        <w:t>.</w:t>
      </w:r>
    </w:p>
    <w:p w:rsidR="00462868" w:rsidRDefault="00462868" w:rsidP="004918E2">
      <w:pPr>
        <w:spacing w:after="120"/>
        <w:jc w:val="both"/>
        <w:rPr>
          <w:rFonts w:ascii="Times New Roman" w:hAnsi="Times New Roman"/>
        </w:rPr>
      </w:pPr>
    </w:p>
    <w:p w:rsidR="004918E2" w:rsidRPr="00402DAE" w:rsidRDefault="004918E2" w:rsidP="004918E2">
      <w:pPr>
        <w:spacing w:after="120"/>
        <w:jc w:val="both"/>
        <w:rPr>
          <w:rFonts w:ascii="Times New Roman" w:hAnsi="Times New Roman"/>
          <w:b/>
          <w:bCs/>
          <w:u w:val="single"/>
        </w:rPr>
      </w:pP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b/>
          <w:bCs/>
          <w:u w:val="single"/>
          <w:lang w:val="sr-Cyrl-CS"/>
        </w:rPr>
        <w:t>Забиљешка</w:t>
      </w:r>
      <w:r w:rsidRPr="00402DAE">
        <w:rPr>
          <w:rFonts w:ascii="Times New Roman" w:hAnsi="Times New Roman"/>
          <w:b/>
          <w:bCs/>
          <w:u w:val="single"/>
        </w:rPr>
        <w:t xml:space="preserve"> (</w:t>
      </w:r>
      <w:r w:rsidRPr="00402DAE">
        <w:rPr>
          <w:rFonts w:ascii="Times New Roman" w:hAnsi="Times New Roman"/>
          <w:b/>
          <w:bCs/>
          <w:u w:val="single"/>
          <w:lang w:val="sr-Cyrl-CS"/>
        </w:rPr>
        <w:t>РП</w:t>
      </w:r>
      <w:r w:rsidRPr="00402DAE">
        <w:rPr>
          <w:rFonts w:ascii="Times New Roman" w:hAnsi="Times New Roman"/>
          <w:b/>
          <w:bCs/>
          <w:u w:val="single"/>
        </w:rPr>
        <w:t xml:space="preserve">) </w:t>
      </w:r>
      <w:r w:rsidRPr="00402DAE">
        <w:rPr>
          <w:rFonts w:ascii="Times New Roman" w:hAnsi="Times New Roman"/>
          <w:b/>
          <w:bCs/>
          <w:u w:val="single"/>
          <w:lang w:val="sr-Cyrl-CS"/>
        </w:rPr>
        <w:t>бр</w:t>
      </w:r>
      <w:r w:rsidRPr="00402DAE">
        <w:rPr>
          <w:rFonts w:ascii="Times New Roman" w:hAnsi="Times New Roman"/>
          <w:b/>
          <w:bCs/>
          <w:u w:val="single"/>
        </w:rPr>
        <w:t>. 5</w:t>
      </w:r>
    </w:p>
    <w:p w:rsidR="004918E2" w:rsidRPr="00402DAE" w:rsidRDefault="004918E2" w:rsidP="004918E2">
      <w:pPr>
        <w:spacing w:after="120"/>
        <w:jc w:val="both"/>
        <w:rPr>
          <w:rFonts w:ascii="Times New Roman" w:hAnsi="Times New Roman"/>
        </w:rPr>
      </w:pPr>
      <w:r w:rsidRPr="00402DAE">
        <w:rPr>
          <w:rFonts w:ascii="Times New Roman" w:hAnsi="Times New Roman"/>
          <w:lang w:val="sr-Cyrl-CS"/>
        </w:rPr>
        <w:t>Половином</w:t>
      </w:r>
      <w:r w:rsidRPr="00402DAE">
        <w:rPr>
          <w:rFonts w:ascii="Times New Roman" w:hAnsi="Times New Roman"/>
        </w:rPr>
        <w:t xml:space="preserve"> 2013. </w:t>
      </w:r>
      <w:r w:rsidRPr="00402DAE">
        <w:rPr>
          <w:rFonts w:ascii="Times New Roman" w:hAnsi="Times New Roman"/>
          <w:lang w:val="sr-Cyrl-CS"/>
        </w:rPr>
        <w:t>године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због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изражене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неликвидности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Предузеће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је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било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принуђено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да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узме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краткорочне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кредите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од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двије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пословне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банке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укупном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износу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од</w:t>
      </w:r>
      <w:r w:rsidRPr="00402DAE">
        <w:rPr>
          <w:rFonts w:ascii="Times New Roman" w:hAnsi="Times New Roman"/>
        </w:rPr>
        <w:t xml:space="preserve"> 400.000 </w:t>
      </w:r>
      <w:r w:rsidRPr="00402DAE">
        <w:rPr>
          <w:rFonts w:ascii="Times New Roman" w:hAnsi="Times New Roman"/>
          <w:lang w:val="sr-Cyrl-CS"/>
        </w:rPr>
        <w:t>КМ</w:t>
      </w:r>
      <w:r w:rsidRPr="00402DAE">
        <w:rPr>
          <w:rFonts w:ascii="Times New Roman" w:hAnsi="Times New Roman"/>
        </w:rPr>
        <w:t xml:space="preserve">. </w:t>
      </w:r>
      <w:r w:rsidRPr="00402DAE">
        <w:rPr>
          <w:rFonts w:ascii="Times New Roman" w:hAnsi="Times New Roman"/>
          <w:lang w:val="sr-Cyrl-CS"/>
        </w:rPr>
        <w:t>Нажалост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пословна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финансијска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ситуација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се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другој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половини</w:t>
      </w:r>
      <w:r w:rsidRPr="00402DAE">
        <w:rPr>
          <w:rFonts w:ascii="Times New Roman" w:hAnsi="Times New Roman"/>
        </w:rPr>
        <w:t xml:space="preserve"> 2013. </w:t>
      </w:r>
      <w:r w:rsidRPr="00402DAE">
        <w:rPr>
          <w:rFonts w:ascii="Times New Roman" w:hAnsi="Times New Roman"/>
          <w:lang w:val="sr-Cyrl-CS"/>
        </w:rPr>
        <w:t>године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додатно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погоршала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узети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кредити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се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нису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могли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вратити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на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датум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доспијећа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крајем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децембра</w:t>
      </w:r>
      <w:r w:rsidRPr="00402DAE">
        <w:rPr>
          <w:rFonts w:ascii="Times New Roman" w:hAnsi="Times New Roman"/>
        </w:rPr>
        <w:t xml:space="preserve">. </w:t>
      </w:r>
      <w:r w:rsidRPr="00402DAE">
        <w:rPr>
          <w:rFonts w:ascii="Times New Roman" w:hAnsi="Times New Roman"/>
          <w:lang w:val="sr-Cyrl-CS"/>
        </w:rPr>
        <w:t>Кроз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преговоре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са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банкама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је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постигнут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аранжман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да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се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кредит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продужи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за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наредних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шест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мјесеци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уз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припис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редовне</w:t>
      </w:r>
      <w:r w:rsidRPr="00402DAE">
        <w:rPr>
          <w:rFonts w:ascii="Times New Roman" w:hAnsi="Times New Roman"/>
        </w:rPr>
        <w:t xml:space="preserve">, </w:t>
      </w:r>
      <w:r w:rsidRPr="00402DAE">
        <w:rPr>
          <w:rFonts w:ascii="Times New Roman" w:hAnsi="Times New Roman"/>
          <w:lang w:val="sr-Cyrl-CS"/>
        </w:rPr>
        <w:t>али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затезне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камате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укупном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износу</w:t>
      </w:r>
      <w:r w:rsidRPr="00402DAE">
        <w:rPr>
          <w:rFonts w:ascii="Times New Roman" w:hAnsi="Times New Roman"/>
        </w:rPr>
        <w:t xml:space="preserve"> 125.000 </w:t>
      </w:r>
      <w:r w:rsidRPr="00402DAE">
        <w:rPr>
          <w:rFonts w:ascii="Times New Roman" w:hAnsi="Times New Roman"/>
          <w:lang w:val="sr-Cyrl-CS"/>
        </w:rPr>
        <w:t>КМ</w:t>
      </w:r>
      <w:r w:rsidRPr="00402DAE">
        <w:rPr>
          <w:rFonts w:ascii="Times New Roman" w:hAnsi="Times New Roman"/>
        </w:rPr>
        <w:t xml:space="preserve">. </w:t>
      </w:r>
      <w:r w:rsidRPr="00402DAE">
        <w:rPr>
          <w:rFonts w:ascii="Times New Roman" w:hAnsi="Times New Roman"/>
          <w:lang w:val="sr-Cyrl-CS"/>
        </w:rPr>
        <w:t>Упркос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томе</w:t>
      </w:r>
      <w:r w:rsidRPr="00402DAE">
        <w:rPr>
          <w:rFonts w:ascii="Times New Roman" w:hAnsi="Times New Roman"/>
        </w:rPr>
        <w:t xml:space="preserve">, </w:t>
      </w:r>
      <w:r w:rsidRPr="00402DAE">
        <w:rPr>
          <w:rFonts w:ascii="Times New Roman" w:hAnsi="Times New Roman"/>
          <w:lang w:val="sr-Cyrl-CS"/>
        </w:rPr>
        <w:t>клијент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није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извршио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укалкулисавање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трошкова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затезне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камате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у</w:t>
      </w:r>
      <w:r w:rsidRPr="00402DAE">
        <w:rPr>
          <w:rFonts w:ascii="Times New Roman" w:hAnsi="Times New Roman"/>
        </w:rPr>
        <w:t xml:space="preserve"> 2013. </w:t>
      </w:r>
      <w:r w:rsidRPr="00402DAE">
        <w:rPr>
          <w:rFonts w:ascii="Times New Roman" w:hAnsi="Times New Roman"/>
          <w:lang w:val="sr-Cyrl-CS"/>
        </w:rPr>
        <w:t>години</w:t>
      </w:r>
      <w:r w:rsidRPr="00402DAE">
        <w:rPr>
          <w:rFonts w:ascii="Times New Roman" w:hAnsi="Times New Roman"/>
        </w:rPr>
        <w:t>, "</w:t>
      </w:r>
      <w:r w:rsidRPr="00402DAE">
        <w:rPr>
          <w:rFonts w:ascii="Times New Roman" w:hAnsi="Times New Roman"/>
          <w:lang w:val="sr-Cyrl-CS"/>
        </w:rPr>
        <w:t>преносећи</w:t>
      </w:r>
      <w:r w:rsidRPr="00402DAE">
        <w:rPr>
          <w:rFonts w:ascii="Times New Roman" w:hAnsi="Times New Roman"/>
        </w:rPr>
        <w:t xml:space="preserve">" </w:t>
      </w:r>
      <w:r w:rsidRPr="00402DAE">
        <w:rPr>
          <w:rFonts w:ascii="Times New Roman" w:hAnsi="Times New Roman"/>
          <w:lang w:val="sr-Cyrl-CS"/>
        </w:rPr>
        <w:t>ту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обавезу</w:t>
      </w:r>
      <w:r w:rsidRPr="00402DAE">
        <w:rPr>
          <w:rFonts w:ascii="Times New Roman" w:hAnsi="Times New Roman"/>
        </w:rPr>
        <w:t xml:space="preserve"> </w:t>
      </w:r>
      <w:r w:rsidRPr="00402DAE">
        <w:rPr>
          <w:rFonts w:ascii="Times New Roman" w:hAnsi="Times New Roman"/>
          <w:lang w:val="sr-Cyrl-CS"/>
        </w:rPr>
        <w:t>у</w:t>
      </w:r>
      <w:r w:rsidRPr="00402DAE">
        <w:rPr>
          <w:rFonts w:ascii="Times New Roman" w:hAnsi="Times New Roman"/>
        </w:rPr>
        <w:t xml:space="preserve"> 2014. </w:t>
      </w:r>
      <w:r w:rsidRPr="00402DAE">
        <w:rPr>
          <w:rFonts w:ascii="Times New Roman" w:hAnsi="Times New Roman"/>
          <w:lang w:val="sr-Cyrl-CS"/>
        </w:rPr>
        <w:t>годину</w:t>
      </w:r>
      <w:r w:rsidRPr="00402DAE">
        <w:rPr>
          <w:rFonts w:ascii="Times New Roman" w:hAnsi="Times New Roman"/>
        </w:rPr>
        <w:t>.</w:t>
      </w:r>
    </w:p>
    <w:p w:rsidR="004918E2" w:rsidRDefault="004918E2" w:rsidP="004918E2">
      <w:pPr>
        <w:spacing w:after="120"/>
        <w:jc w:val="both"/>
        <w:rPr>
          <w:rFonts w:ascii="Times New Roman" w:hAnsi="Times New Roman"/>
          <w:b/>
          <w:bCs/>
        </w:rPr>
      </w:pPr>
    </w:p>
    <w:p w:rsidR="00462868" w:rsidRPr="00462868" w:rsidRDefault="00462868" w:rsidP="004918E2">
      <w:pPr>
        <w:spacing w:after="120"/>
        <w:jc w:val="both"/>
        <w:rPr>
          <w:rFonts w:ascii="Times New Roman" w:hAnsi="Times New Roman"/>
          <w:b/>
          <w:bCs/>
        </w:rPr>
      </w:pPr>
    </w:p>
    <w:p w:rsidR="004918E2" w:rsidRPr="00402DAE" w:rsidRDefault="004918E2" w:rsidP="004918E2">
      <w:pPr>
        <w:spacing w:after="120"/>
        <w:jc w:val="center"/>
        <w:rPr>
          <w:rFonts w:ascii="Times New Roman" w:hAnsi="Times New Roman"/>
          <w:b/>
          <w:bCs/>
        </w:rPr>
      </w:pPr>
      <w:r w:rsidRPr="00402DAE">
        <w:rPr>
          <w:rFonts w:ascii="Times New Roman" w:hAnsi="Times New Roman"/>
          <w:b/>
          <w:bCs/>
        </w:rPr>
        <w:t>*</w:t>
      </w:r>
    </w:p>
    <w:p w:rsidR="004918E2" w:rsidRPr="00402DAE" w:rsidRDefault="004918E2" w:rsidP="004918E2">
      <w:pPr>
        <w:spacing w:after="120"/>
        <w:jc w:val="center"/>
        <w:rPr>
          <w:rFonts w:ascii="Times New Roman" w:hAnsi="Times New Roman"/>
          <w:b/>
          <w:bCs/>
        </w:rPr>
      </w:pPr>
      <w:r w:rsidRPr="00402DAE">
        <w:rPr>
          <w:rFonts w:ascii="Times New Roman" w:hAnsi="Times New Roman"/>
          <w:b/>
          <w:bCs/>
        </w:rPr>
        <w:t>*           *</w:t>
      </w:r>
    </w:p>
    <w:p w:rsidR="004918E2" w:rsidRPr="00402DAE" w:rsidRDefault="004918E2" w:rsidP="004918E2">
      <w:pPr>
        <w:spacing w:after="120"/>
        <w:jc w:val="center"/>
        <w:rPr>
          <w:rFonts w:ascii="Times New Roman" w:hAnsi="Times New Roman"/>
          <w:b/>
          <w:bCs/>
        </w:rPr>
      </w:pPr>
    </w:p>
    <w:p w:rsidR="004918E2" w:rsidRPr="00402DAE" w:rsidRDefault="004918E2" w:rsidP="004918E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jc w:val="both"/>
        <w:rPr>
          <w:rFonts w:ascii="Times New Roman" w:hAnsi="Times New Roman"/>
          <w:b/>
          <w:bCs/>
        </w:rPr>
      </w:pPr>
      <w:r w:rsidRPr="00402DAE">
        <w:rPr>
          <w:rFonts w:ascii="Times New Roman" w:hAnsi="Times New Roman"/>
          <w:b/>
          <w:bCs/>
          <w:lang w:val="sr-Cyrl-CS"/>
        </w:rPr>
        <w:lastRenderedPageBreak/>
        <w:t>Од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Вас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се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захтијева</w:t>
      </w:r>
      <w:r w:rsidRPr="00402DAE">
        <w:rPr>
          <w:rFonts w:ascii="Times New Roman" w:hAnsi="Times New Roman"/>
          <w:b/>
          <w:bCs/>
        </w:rPr>
        <w:t>:</w:t>
      </w:r>
    </w:p>
    <w:p w:rsidR="004918E2" w:rsidRPr="00402DAE" w:rsidRDefault="004918E2" w:rsidP="004918E2">
      <w:pPr>
        <w:spacing w:after="120"/>
        <w:jc w:val="both"/>
        <w:rPr>
          <w:rFonts w:ascii="Times New Roman" w:hAnsi="Times New Roman"/>
          <w:b/>
          <w:bCs/>
        </w:rPr>
      </w:pPr>
    </w:p>
    <w:p w:rsidR="004918E2" w:rsidRPr="00402DAE" w:rsidRDefault="004918E2" w:rsidP="004918E2">
      <w:pPr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/>
          <w:b/>
          <w:bCs/>
        </w:rPr>
      </w:pPr>
      <w:r w:rsidRPr="00402DAE">
        <w:rPr>
          <w:rFonts w:ascii="Times New Roman" w:hAnsi="Times New Roman"/>
          <w:b/>
          <w:bCs/>
          <w:lang w:val="sr-Cyrl-CS"/>
        </w:rPr>
        <w:t>Процијените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и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образложите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процијењени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ниво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или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праг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материјалности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за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финансијске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извјештаје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за</w:t>
      </w:r>
      <w:r w:rsidRPr="00402DAE">
        <w:rPr>
          <w:rFonts w:ascii="Times New Roman" w:hAnsi="Times New Roman"/>
          <w:b/>
          <w:bCs/>
        </w:rPr>
        <w:t xml:space="preserve"> 2013. </w:t>
      </w:r>
      <w:r w:rsidRPr="00402DAE">
        <w:rPr>
          <w:rFonts w:ascii="Times New Roman" w:hAnsi="Times New Roman"/>
          <w:b/>
          <w:bCs/>
          <w:lang w:val="sr-Cyrl-CS"/>
        </w:rPr>
        <w:t>годину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као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цјелину</w:t>
      </w:r>
      <w:r w:rsidRPr="00402DAE">
        <w:rPr>
          <w:rFonts w:ascii="Times New Roman" w:hAnsi="Times New Roman"/>
          <w:b/>
          <w:bCs/>
        </w:rPr>
        <w:t>.</w:t>
      </w:r>
    </w:p>
    <w:p w:rsidR="004918E2" w:rsidRPr="00402DAE" w:rsidRDefault="004918E2" w:rsidP="004918E2">
      <w:pPr>
        <w:spacing w:after="120"/>
        <w:jc w:val="right"/>
        <w:rPr>
          <w:rFonts w:ascii="Times New Roman" w:hAnsi="Times New Roman"/>
          <w:b/>
          <w:bCs/>
        </w:rPr>
      </w:pPr>
      <w:r w:rsidRPr="00402DAE">
        <w:rPr>
          <w:rFonts w:ascii="Times New Roman" w:hAnsi="Times New Roman"/>
          <w:b/>
          <w:bCs/>
        </w:rPr>
        <w:t xml:space="preserve">(5 </w:t>
      </w:r>
      <w:r w:rsidRPr="00402DAE">
        <w:rPr>
          <w:rFonts w:ascii="Times New Roman" w:hAnsi="Times New Roman"/>
          <w:b/>
          <w:bCs/>
          <w:lang w:val="sr-Cyrl-CS"/>
        </w:rPr>
        <w:t>поена</w:t>
      </w:r>
      <w:r w:rsidRPr="00402DAE">
        <w:rPr>
          <w:rFonts w:ascii="Times New Roman" w:hAnsi="Times New Roman"/>
          <w:b/>
          <w:bCs/>
        </w:rPr>
        <w:t>)</w:t>
      </w:r>
    </w:p>
    <w:p w:rsidR="004918E2" w:rsidRPr="00402DAE" w:rsidRDefault="004918E2" w:rsidP="004918E2">
      <w:pPr>
        <w:spacing w:after="120"/>
        <w:ind w:left="360"/>
        <w:jc w:val="both"/>
        <w:rPr>
          <w:rFonts w:ascii="Times New Roman" w:hAnsi="Times New Roman"/>
          <w:b/>
          <w:bCs/>
        </w:rPr>
      </w:pPr>
    </w:p>
    <w:p w:rsidR="004918E2" w:rsidRPr="00402DAE" w:rsidRDefault="004918E2" w:rsidP="004918E2">
      <w:pPr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/>
          <w:b/>
          <w:bCs/>
        </w:rPr>
      </w:pPr>
      <w:r w:rsidRPr="00402DAE">
        <w:rPr>
          <w:rFonts w:ascii="Times New Roman" w:hAnsi="Times New Roman"/>
          <w:b/>
          <w:bCs/>
          <w:lang w:val="sr-Cyrl-CS"/>
        </w:rPr>
        <w:t>За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сваку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од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појединачних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претпостављених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забиљешки</w:t>
      </w:r>
      <w:r w:rsidRPr="00402DAE">
        <w:rPr>
          <w:rFonts w:ascii="Times New Roman" w:hAnsi="Times New Roman"/>
          <w:b/>
          <w:bCs/>
        </w:rPr>
        <w:t xml:space="preserve">, </w:t>
      </w:r>
      <w:r w:rsidRPr="00402DAE">
        <w:rPr>
          <w:rFonts w:ascii="Times New Roman" w:hAnsi="Times New Roman"/>
          <w:b/>
          <w:bCs/>
          <w:lang w:val="sr-Cyrl-CS"/>
        </w:rPr>
        <w:t>апстрахујући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све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остале</w:t>
      </w:r>
      <w:r w:rsidRPr="00402DAE">
        <w:rPr>
          <w:rFonts w:ascii="Times New Roman" w:hAnsi="Times New Roman"/>
          <w:b/>
          <w:bCs/>
        </w:rPr>
        <w:t xml:space="preserve">, </w:t>
      </w:r>
      <w:r w:rsidRPr="00402DAE">
        <w:rPr>
          <w:rFonts w:ascii="Times New Roman" w:hAnsi="Times New Roman"/>
          <w:b/>
          <w:bCs/>
          <w:lang w:val="sr-Cyrl-CS"/>
        </w:rPr>
        <w:t>саставите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образложење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ревизора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и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формулишите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одговарајуће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мишљење</w:t>
      </w:r>
      <w:r w:rsidRPr="00402DAE">
        <w:rPr>
          <w:rFonts w:ascii="Times New Roman" w:hAnsi="Times New Roman"/>
          <w:b/>
          <w:bCs/>
        </w:rPr>
        <w:t xml:space="preserve">. </w:t>
      </w:r>
      <w:r w:rsidRPr="00402DAE">
        <w:rPr>
          <w:rFonts w:ascii="Times New Roman" w:hAnsi="Times New Roman"/>
          <w:b/>
          <w:bCs/>
          <w:lang w:val="sr-Cyrl-CS"/>
        </w:rPr>
        <w:t>Није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потребно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да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пишете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уводни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пасус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и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пасус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о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обиму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ревизије</w:t>
      </w:r>
      <w:r w:rsidRPr="00402DAE">
        <w:rPr>
          <w:rFonts w:ascii="Times New Roman" w:hAnsi="Times New Roman"/>
          <w:b/>
          <w:bCs/>
        </w:rPr>
        <w:t xml:space="preserve">.  </w:t>
      </w:r>
    </w:p>
    <w:p w:rsidR="004918E2" w:rsidRPr="00402DAE" w:rsidRDefault="004918E2" w:rsidP="004918E2">
      <w:pPr>
        <w:spacing w:after="120"/>
        <w:ind w:left="360"/>
        <w:jc w:val="right"/>
        <w:rPr>
          <w:rFonts w:ascii="Times New Roman" w:hAnsi="Times New Roman"/>
          <w:b/>
          <w:bCs/>
        </w:rPr>
      </w:pPr>
      <w:r w:rsidRPr="00402DAE">
        <w:rPr>
          <w:rFonts w:ascii="Times New Roman" w:hAnsi="Times New Roman"/>
          <w:b/>
          <w:bCs/>
          <w:lang w:val="sr-Cyrl-CS"/>
        </w:rPr>
        <w:t>Сваки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појединачни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позитивни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одговор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носи</w:t>
      </w:r>
      <w:r w:rsidRPr="00402DAE">
        <w:rPr>
          <w:rFonts w:ascii="Times New Roman" w:hAnsi="Times New Roman"/>
          <w:b/>
          <w:bCs/>
        </w:rPr>
        <w:t xml:space="preserve">  </w:t>
      </w:r>
      <w:r w:rsidR="00C138D5">
        <w:rPr>
          <w:rFonts w:ascii="Times New Roman" w:hAnsi="Times New Roman"/>
          <w:b/>
          <w:bCs/>
        </w:rPr>
        <w:t>3</w:t>
      </w:r>
      <w:r w:rsidRPr="00402DAE">
        <w:rPr>
          <w:rFonts w:ascii="Times New Roman" w:hAnsi="Times New Roman"/>
          <w:b/>
          <w:bCs/>
        </w:rPr>
        <w:t xml:space="preserve">  </w:t>
      </w:r>
      <w:r w:rsidRPr="00402DAE">
        <w:rPr>
          <w:rFonts w:ascii="Times New Roman" w:hAnsi="Times New Roman"/>
          <w:b/>
          <w:bCs/>
          <w:lang w:val="sr-Cyrl-CS"/>
        </w:rPr>
        <w:t>поена</w:t>
      </w:r>
      <w:r w:rsidRPr="00402DAE">
        <w:rPr>
          <w:rFonts w:ascii="Times New Roman" w:hAnsi="Times New Roman"/>
          <w:b/>
          <w:bCs/>
        </w:rPr>
        <w:t xml:space="preserve">.    </w:t>
      </w:r>
    </w:p>
    <w:p w:rsidR="004918E2" w:rsidRPr="00402DAE" w:rsidRDefault="004918E2" w:rsidP="004918E2">
      <w:pPr>
        <w:spacing w:after="120"/>
        <w:ind w:left="360"/>
        <w:jc w:val="right"/>
        <w:rPr>
          <w:rFonts w:ascii="Times New Roman" w:hAnsi="Times New Roman"/>
          <w:b/>
          <w:bCs/>
        </w:rPr>
      </w:pPr>
      <w:r w:rsidRPr="00402DAE">
        <w:rPr>
          <w:rFonts w:ascii="Times New Roman" w:hAnsi="Times New Roman"/>
          <w:b/>
          <w:bCs/>
        </w:rPr>
        <w:t>(</w:t>
      </w:r>
      <w:r w:rsidRPr="00402DAE">
        <w:rPr>
          <w:rFonts w:ascii="Times New Roman" w:hAnsi="Times New Roman"/>
          <w:b/>
          <w:bCs/>
          <w:lang w:val="sr-Cyrl-CS"/>
        </w:rPr>
        <w:t>укупно</w:t>
      </w:r>
      <w:r w:rsidRPr="00402DAE">
        <w:rPr>
          <w:rFonts w:ascii="Times New Roman" w:hAnsi="Times New Roman"/>
          <w:b/>
          <w:bCs/>
        </w:rPr>
        <w:t>: 5</w:t>
      </w:r>
      <w:r w:rsidRPr="00402DAE">
        <w:rPr>
          <w:rFonts w:ascii="Times New Roman" w:hAnsi="Times New Roman"/>
          <w:b/>
          <w:bCs/>
          <w:lang w:val="sr-Cyrl-CS"/>
        </w:rPr>
        <w:t>х</w:t>
      </w:r>
      <w:r w:rsidRPr="00402DAE">
        <w:rPr>
          <w:rFonts w:ascii="Times New Roman" w:hAnsi="Times New Roman"/>
          <w:b/>
          <w:bCs/>
        </w:rPr>
        <w:t xml:space="preserve">3 =15 </w:t>
      </w:r>
      <w:r w:rsidRPr="00402DAE">
        <w:rPr>
          <w:rFonts w:ascii="Times New Roman" w:hAnsi="Times New Roman"/>
          <w:b/>
          <w:bCs/>
          <w:lang w:val="sr-Cyrl-CS"/>
        </w:rPr>
        <w:t>поена</w:t>
      </w:r>
      <w:r w:rsidRPr="00402DAE">
        <w:rPr>
          <w:rFonts w:ascii="Times New Roman" w:hAnsi="Times New Roman"/>
          <w:b/>
          <w:bCs/>
        </w:rPr>
        <w:t>)</w:t>
      </w:r>
    </w:p>
    <w:p w:rsidR="004918E2" w:rsidRPr="00402DAE" w:rsidRDefault="004918E2" w:rsidP="004918E2">
      <w:pPr>
        <w:spacing w:after="120"/>
        <w:ind w:left="360"/>
        <w:jc w:val="both"/>
        <w:rPr>
          <w:rFonts w:ascii="Times New Roman" w:hAnsi="Times New Roman"/>
          <w:b/>
          <w:bCs/>
        </w:rPr>
      </w:pPr>
    </w:p>
    <w:p w:rsidR="004918E2" w:rsidRPr="00402DAE" w:rsidRDefault="004918E2" w:rsidP="004918E2">
      <w:pPr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/>
          <w:b/>
          <w:bCs/>
        </w:rPr>
      </w:pPr>
      <w:r w:rsidRPr="00402DAE">
        <w:rPr>
          <w:rFonts w:ascii="Times New Roman" w:hAnsi="Times New Roman"/>
          <w:b/>
          <w:bCs/>
          <w:lang w:val="sr-Cyrl-CS"/>
        </w:rPr>
        <w:t>За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све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забиљешке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као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цјелину</w:t>
      </w:r>
      <w:r w:rsidRPr="00402DAE">
        <w:rPr>
          <w:rFonts w:ascii="Times New Roman" w:hAnsi="Times New Roman"/>
          <w:b/>
          <w:bCs/>
        </w:rPr>
        <w:t xml:space="preserve">, </w:t>
      </w:r>
      <w:r w:rsidRPr="00402DAE">
        <w:rPr>
          <w:rFonts w:ascii="Times New Roman" w:hAnsi="Times New Roman"/>
          <w:b/>
          <w:bCs/>
          <w:lang w:val="sr-Cyrl-CS"/>
        </w:rPr>
        <w:t>третирајући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их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забиљешкама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односно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радном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документацијом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по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кон</w:t>
      </w:r>
      <w:r w:rsidRPr="00402DAE">
        <w:rPr>
          <w:rFonts w:ascii="Times New Roman" w:hAnsi="Times New Roman"/>
          <w:b/>
          <w:bCs/>
        </w:rPr>
        <w:softHyphen/>
      </w:r>
      <w:r w:rsidRPr="00402DAE">
        <w:rPr>
          <w:rFonts w:ascii="Times New Roman" w:hAnsi="Times New Roman"/>
          <w:b/>
          <w:bCs/>
          <w:lang w:val="sr-Cyrl-CS"/>
        </w:rPr>
        <w:t>кретном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уговору</w:t>
      </w:r>
      <w:r w:rsidRPr="00402DAE">
        <w:rPr>
          <w:rFonts w:ascii="Times New Roman" w:hAnsi="Times New Roman"/>
          <w:b/>
          <w:bCs/>
        </w:rPr>
        <w:t xml:space="preserve">, </w:t>
      </w:r>
      <w:r w:rsidRPr="00402DAE">
        <w:rPr>
          <w:rFonts w:ascii="Times New Roman" w:hAnsi="Times New Roman"/>
          <w:b/>
          <w:bCs/>
          <w:lang w:val="sr-Cyrl-CS"/>
        </w:rPr>
        <w:t>као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и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на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основу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укупних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информација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које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пружају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финансијски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извјештаји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који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су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предмет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ревизије</w:t>
      </w:r>
      <w:r w:rsidRPr="00402DAE">
        <w:rPr>
          <w:rFonts w:ascii="Times New Roman" w:hAnsi="Times New Roman"/>
          <w:b/>
          <w:bCs/>
        </w:rPr>
        <w:t xml:space="preserve">, </w:t>
      </w:r>
      <w:r w:rsidRPr="00402DAE">
        <w:rPr>
          <w:rFonts w:ascii="Times New Roman" w:hAnsi="Times New Roman"/>
          <w:b/>
          <w:bCs/>
          <w:lang w:val="sr-Cyrl-CS"/>
        </w:rPr>
        <w:t>саставите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образложење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ревизора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и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дајте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са</w:t>
      </w:r>
      <w:r w:rsidRPr="00402DAE">
        <w:rPr>
          <w:rFonts w:ascii="Times New Roman" w:hAnsi="Times New Roman"/>
          <w:b/>
          <w:bCs/>
        </w:rPr>
        <w:softHyphen/>
      </w:r>
      <w:r w:rsidRPr="00402DAE">
        <w:rPr>
          <w:rFonts w:ascii="Times New Roman" w:hAnsi="Times New Roman"/>
          <w:b/>
          <w:bCs/>
          <w:lang w:val="sr-Cyrl-CS"/>
        </w:rPr>
        <w:t>мо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једно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синтетизовано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закључно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мишљење</w:t>
      </w:r>
      <w:r w:rsidRPr="00402DAE">
        <w:rPr>
          <w:rFonts w:ascii="Times New Roman" w:hAnsi="Times New Roman"/>
          <w:b/>
          <w:bCs/>
        </w:rPr>
        <w:t xml:space="preserve">. </w:t>
      </w:r>
      <w:r w:rsidRPr="00402DAE">
        <w:rPr>
          <w:rFonts w:ascii="Times New Roman" w:hAnsi="Times New Roman"/>
          <w:b/>
          <w:bCs/>
          <w:lang w:val="sr-Cyrl-CS"/>
        </w:rPr>
        <w:t>Није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потребно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да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пишете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уводни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пасус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и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пасус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о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обиму</w:t>
      </w:r>
      <w:r w:rsidRPr="00402DAE">
        <w:rPr>
          <w:rFonts w:ascii="Times New Roman" w:hAnsi="Times New Roman"/>
          <w:b/>
          <w:bCs/>
        </w:rPr>
        <w:t xml:space="preserve"> </w:t>
      </w:r>
      <w:r w:rsidRPr="00402DAE">
        <w:rPr>
          <w:rFonts w:ascii="Times New Roman" w:hAnsi="Times New Roman"/>
          <w:b/>
          <w:bCs/>
          <w:lang w:val="sr-Cyrl-CS"/>
        </w:rPr>
        <w:t>ревизије</w:t>
      </w:r>
      <w:r w:rsidRPr="00402DAE">
        <w:rPr>
          <w:rFonts w:ascii="Times New Roman" w:hAnsi="Times New Roman"/>
          <w:b/>
          <w:bCs/>
        </w:rPr>
        <w:t xml:space="preserve">.  </w:t>
      </w:r>
    </w:p>
    <w:p w:rsidR="004918E2" w:rsidRPr="00402DAE" w:rsidRDefault="004918E2" w:rsidP="004918E2">
      <w:pPr>
        <w:spacing w:after="120"/>
        <w:ind w:left="360"/>
        <w:jc w:val="right"/>
        <w:rPr>
          <w:rFonts w:ascii="Times New Roman" w:hAnsi="Times New Roman"/>
          <w:b/>
          <w:bCs/>
        </w:rPr>
      </w:pPr>
      <w:r w:rsidRPr="00402DAE">
        <w:rPr>
          <w:rFonts w:ascii="Times New Roman" w:hAnsi="Times New Roman"/>
          <w:b/>
          <w:bCs/>
        </w:rPr>
        <w:t xml:space="preserve">(10 </w:t>
      </w:r>
      <w:r w:rsidRPr="00402DAE">
        <w:rPr>
          <w:rFonts w:ascii="Times New Roman" w:hAnsi="Times New Roman"/>
          <w:b/>
          <w:bCs/>
          <w:lang w:val="sr-Cyrl-CS"/>
        </w:rPr>
        <w:t>поена</w:t>
      </w:r>
      <w:r w:rsidRPr="00402DAE">
        <w:rPr>
          <w:rFonts w:ascii="Times New Roman" w:hAnsi="Times New Roman"/>
          <w:b/>
          <w:bCs/>
        </w:rPr>
        <w:t>)</w:t>
      </w:r>
    </w:p>
    <w:p w:rsidR="004918E2" w:rsidRPr="00402DAE" w:rsidRDefault="004918E2" w:rsidP="004918E2">
      <w:pPr>
        <w:pStyle w:val="BodyText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bCs/>
          <w:szCs w:val="22"/>
        </w:rPr>
      </w:pPr>
      <w:r w:rsidRPr="00402DAE">
        <w:rPr>
          <w:b/>
          <w:bCs/>
          <w:szCs w:val="22"/>
        </w:rPr>
        <w:br w:type="page"/>
      </w:r>
      <w:r w:rsidRPr="00402DAE">
        <w:rPr>
          <w:b/>
          <w:bCs/>
          <w:szCs w:val="22"/>
          <w:lang w:val="sr-Cyrl-CS"/>
        </w:rPr>
        <w:lastRenderedPageBreak/>
        <w:t>Очекивани</w:t>
      </w:r>
      <w:r w:rsidRPr="00402DAE">
        <w:rPr>
          <w:b/>
          <w:bCs/>
          <w:szCs w:val="22"/>
        </w:rPr>
        <w:t xml:space="preserve"> </w:t>
      </w:r>
      <w:r w:rsidRPr="00402DAE">
        <w:rPr>
          <w:b/>
          <w:bCs/>
          <w:szCs w:val="22"/>
          <w:lang w:val="sr-Cyrl-CS"/>
        </w:rPr>
        <w:t>одговори</w:t>
      </w:r>
    </w:p>
    <w:p w:rsidR="004971DF" w:rsidRPr="004971DF" w:rsidRDefault="004971DF" w:rsidP="004971DF">
      <w:pPr>
        <w:pStyle w:val="BodyText2"/>
        <w:spacing w:after="0" w:line="240" w:lineRule="auto"/>
        <w:rPr>
          <w:b/>
          <w:bCs/>
        </w:rPr>
      </w:pPr>
      <w:r w:rsidRPr="004971DF">
        <w:rPr>
          <w:b/>
          <w:bCs/>
          <w:u w:val="single"/>
        </w:rPr>
        <w:t xml:space="preserve">(1) </w:t>
      </w:r>
      <w:r w:rsidRPr="004971DF">
        <w:rPr>
          <w:b/>
          <w:bCs/>
          <w:u w:val="single"/>
          <w:lang w:val="sr-Cyrl-CS"/>
        </w:rPr>
        <w:t>ОДГОВОР</w:t>
      </w:r>
      <w:r w:rsidRPr="004971DF">
        <w:rPr>
          <w:b/>
          <w:bCs/>
        </w:rPr>
        <w:t>:</w:t>
      </w:r>
    </w:p>
    <w:p w:rsidR="004971DF" w:rsidRPr="004971DF" w:rsidRDefault="004971DF" w:rsidP="004971DF">
      <w:pPr>
        <w:pStyle w:val="BodyText2"/>
        <w:spacing w:after="0" w:line="240" w:lineRule="auto"/>
        <w:rPr>
          <w:bCs/>
        </w:rPr>
      </w:pPr>
      <w:proofErr w:type="gramStart"/>
      <w:r w:rsidRPr="004971DF">
        <w:rPr>
          <w:bCs/>
        </w:rPr>
        <w:t xml:space="preserve">У </w:t>
      </w:r>
      <w:r w:rsidRPr="004971DF">
        <w:rPr>
          <w:bCs/>
          <w:lang w:val="sr-Cyrl-CS"/>
        </w:rPr>
        <w:t>вези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са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процјеном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нивоа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материјалности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приликом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ревизије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финансијских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извјештаја</w:t>
      </w:r>
      <w:r w:rsidRPr="004971DF">
        <w:rPr>
          <w:bCs/>
        </w:rPr>
        <w:t xml:space="preserve">, </w:t>
      </w:r>
      <w:r w:rsidRPr="004971DF">
        <w:rPr>
          <w:bCs/>
          <w:lang w:val="sr-Cyrl-CS"/>
        </w:rPr>
        <w:t>у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пракси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уобичајено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примјењују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тзв</w:t>
      </w:r>
      <w:r w:rsidRPr="004971DF">
        <w:rPr>
          <w:bCs/>
        </w:rPr>
        <w:t>.</w:t>
      </w:r>
      <w:proofErr w:type="gramEnd"/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правила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палца</w:t>
      </w:r>
      <w:r w:rsidRPr="004971DF">
        <w:rPr>
          <w:bCs/>
        </w:rPr>
        <w:t xml:space="preserve">, </w:t>
      </w:r>
      <w:r w:rsidRPr="004971DF">
        <w:rPr>
          <w:bCs/>
          <w:lang w:val="sr-Cyrl-CS"/>
        </w:rPr>
        <w:t>тј</w:t>
      </w:r>
      <w:r w:rsidRPr="004971DF">
        <w:rPr>
          <w:bCs/>
        </w:rPr>
        <w:t xml:space="preserve">. </w:t>
      </w:r>
      <w:r w:rsidRPr="004971DF">
        <w:rPr>
          <w:bCs/>
          <w:lang w:val="sr-Cyrl-CS"/>
        </w:rPr>
        <w:t>примјењују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се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одоварајући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проценти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на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одређене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позиције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из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финансијских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извјештаја</w:t>
      </w:r>
      <w:r w:rsidRPr="004971DF">
        <w:rPr>
          <w:bCs/>
        </w:rPr>
        <w:t xml:space="preserve">. </w:t>
      </w:r>
      <w:r w:rsidRPr="004971DF">
        <w:rPr>
          <w:bCs/>
          <w:lang w:val="sr-Cyrl-CS"/>
        </w:rPr>
        <w:t>Такве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препоруке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се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могу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наћи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у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релевантној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литератури</w:t>
      </w:r>
      <w:r w:rsidRPr="004971DF">
        <w:rPr>
          <w:bCs/>
        </w:rPr>
        <w:t xml:space="preserve">. </w:t>
      </w:r>
      <w:r w:rsidRPr="004971DF">
        <w:rPr>
          <w:bCs/>
          <w:lang w:val="sr-Cyrl-CS"/>
        </w:rPr>
        <w:t>Задатак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ревизора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је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да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у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фази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планирања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ревизије</w:t>
      </w:r>
      <w:r w:rsidRPr="004971DF">
        <w:rPr>
          <w:bCs/>
        </w:rPr>
        <w:t xml:space="preserve">, </w:t>
      </w:r>
      <w:r w:rsidRPr="004971DF">
        <w:rPr>
          <w:bCs/>
          <w:lang w:val="sr-Cyrl-CS"/>
        </w:rPr>
        <w:t>када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се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процјењује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прелиминарна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материјалност</w:t>
      </w:r>
      <w:r w:rsidRPr="004971DF">
        <w:rPr>
          <w:bCs/>
        </w:rPr>
        <w:t xml:space="preserve">, </w:t>
      </w:r>
      <w:r w:rsidRPr="004971DF">
        <w:rPr>
          <w:bCs/>
          <w:lang w:val="sr-Cyrl-CS"/>
        </w:rPr>
        <w:t>прорачуна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одговарајуће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вриједности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и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опредијели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се</w:t>
      </w:r>
      <w:r w:rsidRPr="004971DF">
        <w:rPr>
          <w:bCs/>
        </w:rPr>
        <w:t xml:space="preserve">, </w:t>
      </w:r>
      <w:r w:rsidRPr="004971DF">
        <w:rPr>
          <w:bCs/>
          <w:lang w:val="sr-Cyrl-CS"/>
        </w:rPr>
        <w:t>на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основу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властите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професионалне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процјене</w:t>
      </w:r>
      <w:r w:rsidRPr="004971DF">
        <w:rPr>
          <w:bCs/>
        </w:rPr>
        <w:t xml:space="preserve">, </w:t>
      </w:r>
      <w:r w:rsidRPr="004971DF">
        <w:rPr>
          <w:bCs/>
          <w:lang w:val="sr-Cyrl-CS"/>
        </w:rPr>
        <w:t>за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најадекватнији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праг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материјалности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за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финансијске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извјештаје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који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су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предмет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ревизије</w:t>
      </w:r>
      <w:r w:rsidRPr="004971DF">
        <w:rPr>
          <w:bCs/>
        </w:rPr>
        <w:t>.</w:t>
      </w:r>
    </w:p>
    <w:p w:rsidR="004971DF" w:rsidRPr="004971DF" w:rsidRDefault="004971DF" w:rsidP="004971DF">
      <w:pPr>
        <w:pStyle w:val="BodyText2"/>
        <w:spacing w:after="0" w:line="240" w:lineRule="auto"/>
        <w:rPr>
          <w:bCs/>
        </w:rPr>
      </w:pPr>
      <w:r w:rsidRPr="004971DF">
        <w:rPr>
          <w:bCs/>
        </w:rPr>
        <w:tab/>
      </w:r>
      <w:r w:rsidRPr="004971DF">
        <w:rPr>
          <w:bCs/>
        </w:rPr>
        <w:tab/>
      </w:r>
      <w:r w:rsidRPr="004971DF">
        <w:rPr>
          <w:bCs/>
        </w:rPr>
        <w:tab/>
      </w:r>
      <w:r w:rsidRPr="004971DF">
        <w:rPr>
          <w:bCs/>
        </w:rPr>
        <w:tab/>
      </w:r>
      <w:r w:rsidRPr="004971DF">
        <w:rPr>
          <w:bCs/>
        </w:rPr>
        <w:tab/>
      </w:r>
      <w:r w:rsidRPr="004971DF">
        <w:rPr>
          <w:bCs/>
        </w:rPr>
        <w:tab/>
      </w:r>
      <w:r w:rsidRPr="004971DF">
        <w:rPr>
          <w:bCs/>
        </w:rPr>
        <w:tab/>
      </w:r>
      <w:r w:rsidRPr="004971DF">
        <w:rPr>
          <w:bCs/>
        </w:rPr>
        <w:tab/>
        <w:t xml:space="preserve">- </w:t>
      </w:r>
      <w:proofErr w:type="gramStart"/>
      <w:r w:rsidRPr="004971DF">
        <w:rPr>
          <w:bCs/>
          <w:lang w:val="sr-Cyrl-CS"/>
        </w:rPr>
        <w:t>износи</w:t>
      </w:r>
      <w:proofErr w:type="gramEnd"/>
      <w:r w:rsidRPr="004971DF">
        <w:rPr>
          <w:bCs/>
        </w:rPr>
        <w:t xml:space="preserve"> </w:t>
      </w:r>
      <w:r w:rsidRPr="004971DF">
        <w:rPr>
          <w:bCs/>
          <w:lang w:val="sr-Cyrl-CS"/>
        </w:rPr>
        <w:t>у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КМ</w:t>
      </w:r>
      <w:r w:rsidRPr="004971DF">
        <w:rPr>
          <w:bCs/>
        </w:rPr>
        <w:t xml:space="preserve"> -</w:t>
      </w:r>
    </w:p>
    <w:tbl>
      <w:tblPr>
        <w:tblW w:w="9369" w:type="dxa"/>
        <w:tblInd w:w="95" w:type="dxa"/>
        <w:tblLayout w:type="fixed"/>
        <w:tblLook w:val="04A0"/>
      </w:tblPr>
      <w:tblGrid>
        <w:gridCol w:w="3699"/>
        <w:gridCol w:w="1417"/>
        <w:gridCol w:w="1560"/>
        <w:gridCol w:w="1134"/>
        <w:gridCol w:w="1559"/>
      </w:tblGrid>
      <w:tr w:rsidR="004971DF" w:rsidRPr="004971DF" w:rsidTr="00A110D6">
        <w:trPr>
          <w:trHeight w:val="629"/>
        </w:trPr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71DF" w:rsidRPr="004971DF" w:rsidRDefault="004971DF" w:rsidP="004971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CS"/>
              </w:rPr>
              <w:t>Ставка</w:t>
            </w: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CS"/>
              </w:rPr>
              <w:t>из</w:t>
            </w: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CS"/>
              </w:rPr>
              <w:t>финансисјких</w:t>
            </w: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CS"/>
              </w:rPr>
              <w:t>извјештаја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71DF" w:rsidRPr="004971DF" w:rsidRDefault="004971DF" w:rsidP="004971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CS"/>
              </w:rPr>
              <w:t>Вриједност</w:t>
            </w: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31.12.2013.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71DF" w:rsidRPr="004971DF" w:rsidRDefault="004971DF" w:rsidP="004971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CS"/>
              </w:rPr>
              <w:t>Препоручени</w:t>
            </w: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%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71DF" w:rsidRPr="004971DF" w:rsidRDefault="004971DF" w:rsidP="004971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CS"/>
              </w:rPr>
              <w:t>Одабрани</w:t>
            </w: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%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71DF" w:rsidRPr="004971DF" w:rsidRDefault="004971DF" w:rsidP="004971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CS"/>
              </w:rPr>
              <w:t>Прорачуната</w:t>
            </w: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CS"/>
              </w:rPr>
              <w:t>материјалност</w:t>
            </w:r>
          </w:p>
        </w:tc>
      </w:tr>
      <w:tr w:rsidR="004971DF" w:rsidRPr="004971DF" w:rsidTr="00A110D6">
        <w:trPr>
          <w:trHeight w:val="300"/>
        </w:trPr>
        <w:tc>
          <w:tcPr>
            <w:tcW w:w="3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71DF" w:rsidRPr="004971DF" w:rsidRDefault="004971DF" w:rsidP="004971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CS"/>
              </w:rPr>
              <w:t>Стална</w:t>
            </w: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CS"/>
              </w:rPr>
              <w:t>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71DF" w:rsidRPr="004971DF" w:rsidRDefault="004971DF" w:rsidP="004971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30.855.491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71DF" w:rsidRPr="004971DF" w:rsidRDefault="004971DF" w:rsidP="004971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0,5 </w:t>
            </w: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CS"/>
              </w:rPr>
              <w:t>до</w:t>
            </w: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71DF" w:rsidRPr="004971DF" w:rsidRDefault="004971DF" w:rsidP="004971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1DF">
              <w:rPr>
                <w:rFonts w:ascii="Times New Roman" w:hAnsi="Times New Roman"/>
                <w:color w:val="000000"/>
                <w:sz w:val="24"/>
                <w:szCs w:val="24"/>
              </w:rPr>
              <w:t>0,5%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71DF" w:rsidRPr="004971DF" w:rsidRDefault="004971DF" w:rsidP="004971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1DF">
              <w:rPr>
                <w:rFonts w:ascii="Times New Roman" w:hAnsi="Times New Roman"/>
                <w:color w:val="000000"/>
                <w:sz w:val="24"/>
                <w:szCs w:val="24"/>
              </w:rPr>
              <w:t>154.277</w:t>
            </w:r>
          </w:p>
        </w:tc>
      </w:tr>
      <w:tr w:rsidR="004971DF" w:rsidRPr="004971DF" w:rsidTr="00A110D6">
        <w:trPr>
          <w:trHeight w:val="300"/>
        </w:trPr>
        <w:tc>
          <w:tcPr>
            <w:tcW w:w="3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71DF" w:rsidRPr="004971DF" w:rsidRDefault="004971DF" w:rsidP="004971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CS"/>
              </w:rPr>
              <w:t>Обртна</w:t>
            </w: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CS"/>
              </w:rPr>
              <w:t>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71DF" w:rsidRPr="004971DF" w:rsidRDefault="004971DF" w:rsidP="004971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8.152.953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71DF" w:rsidRPr="004971DF" w:rsidRDefault="004971DF" w:rsidP="004971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5 </w:t>
            </w: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CS"/>
              </w:rPr>
              <w:t>до</w:t>
            </w: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71DF" w:rsidRPr="004971DF" w:rsidRDefault="004971DF" w:rsidP="004971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5%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71DF" w:rsidRPr="004971DF" w:rsidRDefault="004971DF" w:rsidP="004971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407.648</w:t>
            </w:r>
          </w:p>
        </w:tc>
      </w:tr>
      <w:tr w:rsidR="004971DF" w:rsidRPr="004971DF" w:rsidTr="00A110D6">
        <w:trPr>
          <w:trHeight w:val="300"/>
        </w:trPr>
        <w:tc>
          <w:tcPr>
            <w:tcW w:w="3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71DF" w:rsidRPr="004971DF" w:rsidRDefault="004971DF" w:rsidP="004971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CS"/>
              </w:rPr>
              <w:t>Капитал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71DF" w:rsidRPr="004971DF" w:rsidRDefault="004971DF" w:rsidP="004971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29.258.767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71DF" w:rsidRPr="004971DF" w:rsidRDefault="004971DF" w:rsidP="004971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1 </w:t>
            </w: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CS"/>
              </w:rPr>
              <w:t>до</w:t>
            </w: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71DF" w:rsidRPr="004971DF" w:rsidRDefault="004971DF" w:rsidP="004971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1%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71DF" w:rsidRPr="004971DF" w:rsidRDefault="004971DF" w:rsidP="004971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292.588</w:t>
            </w:r>
          </w:p>
        </w:tc>
      </w:tr>
      <w:tr w:rsidR="004971DF" w:rsidRPr="004971DF" w:rsidTr="00A110D6">
        <w:trPr>
          <w:trHeight w:val="300"/>
        </w:trPr>
        <w:tc>
          <w:tcPr>
            <w:tcW w:w="3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71DF" w:rsidRPr="004971DF" w:rsidRDefault="004971DF" w:rsidP="004971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CS"/>
              </w:rPr>
              <w:t>Текуће</w:t>
            </w: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CS"/>
              </w:rPr>
              <w:t>обавезе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71DF" w:rsidRPr="004971DF" w:rsidRDefault="004971DF" w:rsidP="004971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9.749.677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71DF" w:rsidRPr="004971DF" w:rsidRDefault="004971DF" w:rsidP="004971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5 </w:t>
            </w: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CS"/>
              </w:rPr>
              <w:t>до</w:t>
            </w: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71DF" w:rsidRPr="004971DF" w:rsidRDefault="004971DF" w:rsidP="004971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5%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71DF" w:rsidRPr="004971DF" w:rsidRDefault="004971DF" w:rsidP="004971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487.484</w:t>
            </w:r>
          </w:p>
        </w:tc>
      </w:tr>
      <w:tr w:rsidR="004971DF" w:rsidRPr="004971DF" w:rsidTr="00A110D6">
        <w:trPr>
          <w:trHeight w:val="315"/>
        </w:trPr>
        <w:tc>
          <w:tcPr>
            <w:tcW w:w="3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71DF" w:rsidRPr="004971DF" w:rsidRDefault="004971DF" w:rsidP="004971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CS"/>
              </w:rPr>
              <w:t>Укупан</w:t>
            </w: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CS"/>
              </w:rPr>
              <w:t>приход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71DF" w:rsidRPr="004971DF" w:rsidRDefault="004971DF" w:rsidP="004971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4.610.097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71DF" w:rsidRPr="004971DF" w:rsidRDefault="004971DF" w:rsidP="004971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0,5 </w:t>
            </w: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CS"/>
              </w:rPr>
              <w:t>до</w:t>
            </w: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71DF" w:rsidRPr="004971DF" w:rsidRDefault="004971DF" w:rsidP="004971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71DF" w:rsidRPr="004971DF" w:rsidRDefault="004971DF" w:rsidP="004971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4971DF" w:rsidRPr="004971DF" w:rsidTr="00A110D6">
        <w:trPr>
          <w:trHeight w:val="315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71DF" w:rsidRPr="004971DF" w:rsidRDefault="004971DF" w:rsidP="004971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CS"/>
              </w:rPr>
              <w:t>Нето</w:t>
            </w: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CS"/>
              </w:rPr>
              <w:t>добитак</w:t>
            </w: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/</w:t>
            </w: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CS"/>
              </w:rPr>
              <w:t>губитак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71DF" w:rsidRPr="004971DF" w:rsidRDefault="004971DF" w:rsidP="004971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-4.642.801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71DF" w:rsidRPr="004971DF" w:rsidRDefault="004971DF" w:rsidP="004971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5 </w:t>
            </w: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CS"/>
              </w:rPr>
              <w:t>до</w:t>
            </w: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71DF" w:rsidRPr="004971DF" w:rsidRDefault="004971DF" w:rsidP="004971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71DF" w:rsidRPr="004971DF" w:rsidRDefault="004971DF" w:rsidP="004971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4971DF" w:rsidRPr="004971DF" w:rsidTr="00A110D6">
        <w:trPr>
          <w:trHeight w:val="315"/>
        </w:trPr>
        <w:tc>
          <w:tcPr>
            <w:tcW w:w="7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71DF" w:rsidRPr="004971DF" w:rsidRDefault="004971DF" w:rsidP="004971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CS"/>
              </w:rPr>
              <w:t>Процијењена</w:t>
            </w: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971DF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CS"/>
              </w:rPr>
              <w:t>материјалност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71DF" w:rsidRPr="004971DF" w:rsidRDefault="004971DF" w:rsidP="004971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1DF">
              <w:rPr>
                <w:rFonts w:ascii="Times New Roman" w:hAnsi="Times New Roman"/>
                <w:color w:val="000000"/>
                <w:sz w:val="24"/>
                <w:szCs w:val="24"/>
              </w:rPr>
              <w:t>335.499</w:t>
            </w:r>
          </w:p>
        </w:tc>
      </w:tr>
    </w:tbl>
    <w:p w:rsidR="004971DF" w:rsidRPr="004971DF" w:rsidRDefault="004971DF" w:rsidP="004971DF">
      <w:pPr>
        <w:pStyle w:val="BodyText2"/>
        <w:spacing w:after="0" w:line="240" w:lineRule="auto"/>
        <w:rPr>
          <w:bCs/>
          <w:u w:val="single"/>
        </w:rPr>
      </w:pPr>
    </w:p>
    <w:p w:rsidR="004971DF" w:rsidRPr="004971DF" w:rsidRDefault="004971DF" w:rsidP="004971DF">
      <w:pPr>
        <w:pStyle w:val="BodyText2"/>
        <w:spacing w:after="0" w:line="240" w:lineRule="auto"/>
        <w:rPr>
          <w:bCs/>
        </w:rPr>
      </w:pPr>
      <w:r w:rsidRPr="004971DF">
        <w:rPr>
          <w:bCs/>
          <w:u w:val="single"/>
          <w:lang w:val="sr-Cyrl-CS"/>
        </w:rPr>
        <w:t>Образложење</w:t>
      </w:r>
      <w:r w:rsidRPr="004971DF">
        <w:rPr>
          <w:bCs/>
        </w:rPr>
        <w:t>:</w:t>
      </w:r>
    </w:p>
    <w:p w:rsidR="004971DF" w:rsidRPr="004971DF" w:rsidRDefault="004971DF" w:rsidP="004971DF">
      <w:pPr>
        <w:pStyle w:val="BodyText2"/>
        <w:spacing w:after="0" w:line="240" w:lineRule="auto"/>
        <w:rPr>
          <w:bCs/>
          <w:color w:val="000000"/>
        </w:rPr>
      </w:pPr>
      <w:proofErr w:type="gramStart"/>
      <w:r w:rsidRPr="004971DF">
        <w:rPr>
          <w:bCs/>
          <w:color w:val="000000"/>
        </w:rPr>
        <w:t>С обзиром</w:t>
      </w:r>
      <w:r w:rsidRPr="004971DF">
        <w:rPr>
          <w:bCs/>
          <w:color w:val="000000"/>
          <w:lang w:val="de-DE"/>
        </w:rPr>
        <w:t xml:space="preserve"> да по први пут врши</w:t>
      </w:r>
      <w:r w:rsidRPr="004971DF">
        <w:rPr>
          <w:bCs/>
          <w:color w:val="000000"/>
        </w:rPr>
        <w:t>мо</w:t>
      </w:r>
      <w:r w:rsidRPr="004971DF">
        <w:rPr>
          <w:bCs/>
          <w:color w:val="000000"/>
          <w:lang w:val="de-DE"/>
        </w:rPr>
        <w:t xml:space="preserve"> ревизију у </w:t>
      </w:r>
      <w:r w:rsidRPr="004971DF">
        <w:rPr>
          <w:bCs/>
          <w:color w:val="000000"/>
          <w:lang w:val="sr-Cyrl-CS"/>
        </w:rPr>
        <w:t>П</w:t>
      </w:r>
      <w:r w:rsidRPr="004971DF">
        <w:rPr>
          <w:bCs/>
          <w:color w:val="000000"/>
          <w:lang w:val="de-DE"/>
        </w:rPr>
        <w:t xml:space="preserve">редузећу А, </w:t>
      </w:r>
      <w:r w:rsidRPr="004971DF">
        <w:rPr>
          <w:bCs/>
          <w:color w:val="000000"/>
        </w:rPr>
        <w:t xml:space="preserve">ревизијски ризик је </w:t>
      </w:r>
      <w:r w:rsidRPr="004971DF">
        <w:rPr>
          <w:bCs/>
          <w:color w:val="000000"/>
          <w:lang w:val="de-DE"/>
        </w:rPr>
        <w:t>већи.</w:t>
      </w:r>
      <w:proofErr w:type="gramEnd"/>
      <w:r w:rsidRPr="004971DF">
        <w:rPr>
          <w:bCs/>
          <w:color w:val="000000"/>
          <w:lang w:val="de-DE"/>
        </w:rPr>
        <w:t xml:space="preserve"> У складу са тим, да би се смањио ревизијски ризик, потребно је повећати значајност (а то значи утврдити нижи</w:t>
      </w:r>
      <w:r w:rsidRPr="004971DF">
        <w:rPr>
          <w:bCs/>
          <w:color w:val="000000"/>
        </w:rPr>
        <w:t xml:space="preserve"> </w:t>
      </w:r>
      <w:r w:rsidRPr="004971DF">
        <w:rPr>
          <w:bCs/>
          <w:color w:val="000000"/>
          <w:lang w:val="de-DE"/>
        </w:rPr>
        <w:t xml:space="preserve">праг значајмости). Због тога, из распона постотака значајности који се налазе у реду у којем је садржана основица, треба примијенити онај постотак који је мањи, како би праг значајности био нижи. </w:t>
      </w:r>
    </w:p>
    <w:p w:rsidR="004971DF" w:rsidRPr="004971DF" w:rsidRDefault="004971DF" w:rsidP="004971DF">
      <w:pPr>
        <w:pStyle w:val="BodyText2"/>
        <w:spacing w:after="0" w:line="240" w:lineRule="auto"/>
        <w:rPr>
          <w:bCs/>
        </w:rPr>
      </w:pPr>
      <w:r w:rsidRPr="004971DF">
        <w:rPr>
          <w:bCs/>
          <w:lang w:val="sr-Cyrl-CS"/>
        </w:rPr>
        <w:t>Приликом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прорачуна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укупан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приход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није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коришћен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као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могућа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основица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зато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што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је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он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значајно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смањен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у</w:t>
      </w:r>
      <w:r w:rsidRPr="004971DF">
        <w:rPr>
          <w:bCs/>
        </w:rPr>
        <w:t xml:space="preserve"> 2013. </w:t>
      </w:r>
      <w:r w:rsidRPr="004971DF">
        <w:rPr>
          <w:bCs/>
          <w:lang w:val="sr-Cyrl-CS"/>
        </w:rPr>
        <w:t>у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односу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на</w:t>
      </w:r>
      <w:r w:rsidRPr="004971DF">
        <w:rPr>
          <w:bCs/>
        </w:rPr>
        <w:t xml:space="preserve"> 2012. </w:t>
      </w:r>
      <w:r w:rsidRPr="004971DF">
        <w:rPr>
          <w:bCs/>
          <w:lang w:val="sr-Cyrl-CS"/>
        </w:rPr>
        <w:t>годину</w:t>
      </w:r>
      <w:r w:rsidRPr="004971DF">
        <w:rPr>
          <w:bCs/>
        </w:rPr>
        <w:t xml:space="preserve"> ( </w:t>
      </w:r>
      <w:r w:rsidRPr="004971DF">
        <w:rPr>
          <w:bCs/>
          <w:lang w:val="sr-Cyrl-CS"/>
        </w:rPr>
        <w:t>за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око</w:t>
      </w:r>
      <w:r w:rsidRPr="004971DF">
        <w:rPr>
          <w:bCs/>
        </w:rPr>
        <w:t xml:space="preserve"> 30%), </w:t>
      </w:r>
      <w:r w:rsidRPr="004971DF">
        <w:rPr>
          <w:bCs/>
          <w:lang w:val="sr-Cyrl-CS"/>
        </w:rPr>
        <w:t>а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нето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добитак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зато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што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је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наш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клијент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остварио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губитак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и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то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у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висини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од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око</w:t>
      </w:r>
      <w:r w:rsidRPr="004971DF">
        <w:rPr>
          <w:bCs/>
        </w:rPr>
        <w:t xml:space="preserve"> 14% </w:t>
      </w:r>
      <w:r w:rsidRPr="004971DF">
        <w:rPr>
          <w:bCs/>
          <w:lang w:val="sr-Cyrl-CS"/>
        </w:rPr>
        <w:t>капитала</w:t>
      </w:r>
      <w:r w:rsidRPr="004971DF">
        <w:rPr>
          <w:bCs/>
        </w:rPr>
        <w:t xml:space="preserve">, </w:t>
      </w:r>
      <w:r w:rsidRPr="004971DF">
        <w:rPr>
          <w:bCs/>
          <w:lang w:val="sr-Cyrl-CS"/>
        </w:rPr>
        <w:t>те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стога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ниједна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од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ове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двије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основе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не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би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могла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бити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адекватна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у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конкретној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ревизији</w:t>
      </w:r>
      <w:r w:rsidRPr="004971DF">
        <w:rPr>
          <w:bCs/>
        </w:rPr>
        <w:t>.</w:t>
      </w:r>
    </w:p>
    <w:p w:rsidR="004971DF" w:rsidRPr="004971DF" w:rsidRDefault="004971DF" w:rsidP="004971DF">
      <w:pPr>
        <w:pStyle w:val="BodyText2"/>
        <w:spacing w:after="0" w:line="240" w:lineRule="auto"/>
        <w:rPr>
          <w:bCs/>
        </w:rPr>
      </w:pPr>
      <w:r w:rsidRPr="004971DF">
        <w:rPr>
          <w:bCs/>
          <w:lang w:val="sr-Cyrl-CS"/>
        </w:rPr>
        <w:t>Предложени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ниво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материјалности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је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приближно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просјек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вриједности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или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износа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прорачунатих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коришћењем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преосталих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уобичајених</w:t>
      </w:r>
      <w:r w:rsidRPr="004971DF">
        <w:rPr>
          <w:bCs/>
        </w:rPr>
        <w:t xml:space="preserve"> </w:t>
      </w:r>
      <w:r w:rsidRPr="004971DF">
        <w:rPr>
          <w:bCs/>
          <w:lang w:val="sr-Cyrl-CS"/>
        </w:rPr>
        <w:t>основа</w:t>
      </w:r>
      <w:r w:rsidRPr="004971DF">
        <w:rPr>
          <w:bCs/>
        </w:rPr>
        <w:t>.</w:t>
      </w:r>
    </w:p>
    <w:p w:rsidR="004971DF" w:rsidRPr="004971DF" w:rsidRDefault="004971DF" w:rsidP="004971DF">
      <w:pPr>
        <w:pStyle w:val="BodyText2"/>
        <w:spacing w:after="0" w:line="240" w:lineRule="auto"/>
        <w:rPr>
          <w:b/>
          <w:bCs/>
          <w:u w:val="single"/>
        </w:rPr>
      </w:pPr>
    </w:p>
    <w:p w:rsidR="004971DF" w:rsidRPr="004971DF" w:rsidRDefault="004971DF" w:rsidP="004971DF">
      <w:pPr>
        <w:pStyle w:val="BodyText2"/>
        <w:spacing w:after="0" w:line="240" w:lineRule="auto"/>
        <w:rPr>
          <w:b/>
          <w:bCs/>
          <w:u w:val="single"/>
        </w:rPr>
      </w:pPr>
    </w:p>
    <w:p w:rsidR="004971DF" w:rsidRPr="004971DF" w:rsidRDefault="004971DF" w:rsidP="004971DF">
      <w:pPr>
        <w:pStyle w:val="BodyText2"/>
        <w:spacing w:after="0" w:line="240" w:lineRule="auto"/>
        <w:rPr>
          <w:b/>
          <w:bCs/>
          <w:u w:val="single"/>
        </w:rPr>
      </w:pPr>
    </w:p>
    <w:p w:rsidR="004971DF" w:rsidRPr="004971DF" w:rsidRDefault="004971DF" w:rsidP="004971DF">
      <w:pPr>
        <w:pStyle w:val="BodyText2"/>
        <w:spacing w:after="0" w:line="240" w:lineRule="auto"/>
        <w:rPr>
          <w:b/>
          <w:bCs/>
          <w:u w:val="single"/>
        </w:rPr>
      </w:pPr>
    </w:p>
    <w:p w:rsidR="004971DF" w:rsidRPr="004971DF" w:rsidRDefault="004971DF" w:rsidP="004971DF">
      <w:pPr>
        <w:pStyle w:val="BodyText2"/>
        <w:spacing w:after="0" w:line="240" w:lineRule="auto"/>
        <w:rPr>
          <w:b/>
          <w:bCs/>
          <w:u w:val="single"/>
        </w:rPr>
      </w:pPr>
    </w:p>
    <w:p w:rsidR="004971DF" w:rsidRPr="004971DF" w:rsidRDefault="004971DF" w:rsidP="004971DF">
      <w:pPr>
        <w:pStyle w:val="BodyText2"/>
        <w:spacing w:after="0" w:line="240" w:lineRule="auto"/>
        <w:rPr>
          <w:b/>
          <w:bCs/>
          <w:u w:val="single"/>
        </w:rPr>
      </w:pPr>
    </w:p>
    <w:p w:rsidR="004971DF" w:rsidRPr="004971DF" w:rsidRDefault="004971DF" w:rsidP="004971DF">
      <w:pPr>
        <w:pStyle w:val="BodyText2"/>
        <w:spacing w:after="0" w:line="240" w:lineRule="auto"/>
        <w:rPr>
          <w:b/>
          <w:bCs/>
          <w:u w:val="single"/>
        </w:rPr>
      </w:pPr>
    </w:p>
    <w:p w:rsidR="004971DF" w:rsidRDefault="004971DF" w:rsidP="004971DF">
      <w:pPr>
        <w:pStyle w:val="BodyText2"/>
        <w:spacing w:after="0" w:line="240" w:lineRule="auto"/>
        <w:rPr>
          <w:b/>
          <w:bCs/>
          <w:u w:val="single"/>
        </w:rPr>
      </w:pPr>
    </w:p>
    <w:p w:rsidR="004971DF" w:rsidRDefault="004971DF" w:rsidP="004971DF">
      <w:pPr>
        <w:pStyle w:val="BodyText2"/>
        <w:spacing w:after="0" w:line="240" w:lineRule="auto"/>
        <w:rPr>
          <w:b/>
          <w:bCs/>
          <w:u w:val="single"/>
        </w:rPr>
      </w:pPr>
    </w:p>
    <w:p w:rsidR="004971DF" w:rsidRDefault="004971DF" w:rsidP="004971DF">
      <w:pPr>
        <w:pStyle w:val="BodyText2"/>
        <w:spacing w:after="0" w:line="240" w:lineRule="auto"/>
        <w:rPr>
          <w:b/>
          <w:bCs/>
          <w:u w:val="single"/>
        </w:rPr>
      </w:pPr>
    </w:p>
    <w:p w:rsidR="004971DF" w:rsidRDefault="004971DF" w:rsidP="004971DF">
      <w:pPr>
        <w:pStyle w:val="BodyText2"/>
        <w:spacing w:after="0" w:line="240" w:lineRule="auto"/>
        <w:rPr>
          <w:b/>
          <w:bCs/>
          <w:u w:val="single"/>
        </w:rPr>
      </w:pPr>
    </w:p>
    <w:p w:rsidR="004971DF" w:rsidRDefault="004971DF" w:rsidP="004971DF">
      <w:pPr>
        <w:pStyle w:val="BodyText2"/>
        <w:spacing w:after="0" w:line="240" w:lineRule="auto"/>
        <w:rPr>
          <w:b/>
          <w:bCs/>
          <w:u w:val="single"/>
        </w:rPr>
      </w:pPr>
    </w:p>
    <w:p w:rsidR="004971DF" w:rsidRDefault="004971DF" w:rsidP="004971DF">
      <w:pPr>
        <w:pStyle w:val="BodyText2"/>
        <w:spacing w:after="0" w:line="240" w:lineRule="auto"/>
        <w:rPr>
          <w:b/>
          <w:bCs/>
          <w:u w:val="single"/>
        </w:rPr>
      </w:pPr>
    </w:p>
    <w:p w:rsidR="004971DF" w:rsidRDefault="004971DF" w:rsidP="004971DF">
      <w:pPr>
        <w:pStyle w:val="BodyText2"/>
        <w:spacing w:after="0" w:line="240" w:lineRule="auto"/>
        <w:rPr>
          <w:b/>
          <w:bCs/>
          <w:u w:val="single"/>
        </w:rPr>
      </w:pPr>
    </w:p>
    <w:p w:rsidR="004971DF" w:rsidRDefault="004971DF" w:rsidP="004971DF">
      <w:pPr>
        <w:pStyle w:val="BodyText2"/>
        <w:spacing w:after="0" w:line="240" w:lineRule="auto"/>
        <w:rPr>
          <w:b/>
          <w:bCs/>
          <w:u w:val="single"/>
        </w:rPr>
      </w:pPr>
    </w:p>
    <w:p w:rsidR="004971DF" w:rsidRPr="004971DF" w:rsidRDefault="004971DF" w:rsidP="004971DF">
      <w:pPr>
        <w:pStyle w:val="BodyText2"/>
        <w:spacing w:after="0" w:line="240" w:lineRule="auto"/>
        <w:rPr>
          <w:b/>
          <w:bCs/>
        </w:rPr>
      </w:pPr>
      <w:r w:rsidRPr="004971DF">
        <w:rPr>
          <w:b/>
          <w:bCs/>
          <w:u w:val="single"/>
        </w:rPr>
        <w:lastRenderedPageBreak/>
        <w:t xml:space="preserve">(2) </w:t>
      </w:r>
      <w:r w:rsidRPr="004971DF">
        <w:rPr>
          <w:b/>
          <w:bCs/>
          <w:u w:val="single"/>
          <w:lang w:val="sr-Cyrl-CS"/>
        </w:rPr>
        <w:t>ОДГОВОР</w:t>
      </w:r>
      <w:r w:rsidRPr="004971DF">
        <w:rPr>
          <w:b/>
          <w:bCs/>
        </w:rPr>
        <w:t>:</w:t>
      </w:r>
    </w:p>
    <w:p w:rsidR="004971DF" w:rsidRPr="004971DF" w:rsidRDefault="004971DF" w:rsidP="004971D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ru-RU"/>
        </w:rPr>
      </w:pPr>
      <w:r w:rsidRPr="004971DF"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>Забиљешка (РП) број 1:</w:t>
      </w:r>
    </w:p>
    <w:p w:rsidR="004971DF" w:rsidRPr="004971DF" w:rsidRDefault="004971DF" w:rsidP="004971DF">
      <w:pPr>
        <w:pStyle w:val="BodyTextIndent2"/>
        <w:ind w:left="0"/>
        <w:rPr>
          <w:i/>
          <w:iCs/>
          <w:u w:val="single"/>
          <w:lang w:val="ru-RU"/>
        </w:rPr>
      </w:pPr>
    </w:p>
    <w:p w:rsidR="004971DF" w:rsidRPr="004971DF" w:rsidRDefault="004971DF" w:rsidP="004971DF">
      <w:pPr>
        <w:pStyle w:val="BodyTextIndent2"/>
        <w:ind w:left="0"/>
        <w:rPr>
          <w:i/>
          <w:iCs/>
          <w:u w:val="single"/>
          <w:lang w:val="ru-RU"/>
        </w:rPr>
      </w:pPr>
      <w:r w:rsidRPr="004971DF">
        <w:rPr>
          <w:i/>
          <w:iCs/>
          <w:u w:val="single"/>
          <w:lang w:val="ru-RU"/>
        </w:rPr>
        <w:t>Основе за уздржавајуће мишљење</w:t>
      </w:r>
    </w:p>
    <w:p w:rsidR="004971DF" w:rsidRPr="004971DF" w:rsidRDefault="004971DF" w:rsidP="004971DF">
      <w:pPr>
        <w:pStyle w:val="BodyTextIndent2"/>
        <w:ind w:left="0"/>
        <w:rPr>
          <w:i/>
          <w:iCs/>
          <w:u w:val="single"/>
          <w:lang w:val="ru-RU"/>
        </w:rPr>
      </w:pPr>
    </w:p>
    <w:p w:rsidR="004971DF" w:rsidRPr="004971DF" w:rsidRDefault="004971DF" w:rsidP="004971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1DF">
        <w:rPr>
          <w:rFonts w:ascii="Times New Roman" w:hAnsi="Times New Roman"/>
          <w:sz w:val="24"/>
          <w:szCs w:val="24"/>
          <w:lang w:val="sr-Cyrl-CS"/>
        </w:rPr>
        <w:t>Према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забиљешки</w:t>
      </w:r>
      <w:r w:rsidRPr="004971DF">
        <w:rPr>
          <w:rFonts w:ascii="Times New Roman" w:hAnsi="Times New Roman"/>
          <w:sz w:val="24"/>
          <w:szCs w:val="24"/>
        </w:rPr>
        <w:t xml:space="preserve"> 1. </w:t>
      </w:r>
      <w:r w:rsidRPr="004971DF">
        <w:rPr>
          <w:rFonts w:ascii="Times New Roman" w:hAnsi="Times New Roman"/>
          <w:sz w:val="24"/>
          <w:szCs w:val="24"/>
          <w:lang w:val="sr-Cyrl-CS"/>
        </w:rPr>
        <w:t>нисмо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присуствовали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попису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залиха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стањем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на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дан</w:t>
      </w:r>
      <w:r w:rsidRPr="004971DF">
        <w:rPr>
          <w:rFonts w:ascii="Times New Roman" w:hAnsi="Times New Roman"/>
          <w:sz w:val="24"/>
          <w:szCs w:val="24"/>
        </w:rPr>
        <w:t xml:space="preserve"> 31. </w:t>
      </w:r>
      <w:r w:rsidRPr="004971DF">
        <w:rPr>
          <w:rFonts w:ascii="Times New Roman" w:hAnsi="Times New Roman"/>
          <w:sz w:val="24"/>
          <w:szCs w:val="24"/>
          <w:lang w:val="sr-Cyrl-CS"/>
        </w:rPr>
        <w:t>децембра</w:t>
      </w:r>
      <w:r w:rsidRPr="004971DF">
        <w:rPr>
          <w:rFonts w:ascii="Times New Roman" w:hAnsi="Times New Roman"/>
          <w:sz w:val="24"/>
          <w:szCs w:val="24"/>
        </w:rPr>
        <w:t xml:space="preserve"> 2013. </w:t>
      </w:r>
      <w:r w:rsidRPr="004971DF">
        <w:rPr>
          <w:rFonts w:ascii="Times New Roman" w:hAnsi="Times New Roman"/>
          <w:sz w:val="24"/>
          <w:szCs w:val="24"/>
          <w:lang w:val="sr-Cyrl-CS"/>
        </w:rPr>
        <w:t>године</w:t>
      </w:r>
      <w:r w:rsidRPr="004971DF">
        <w:rPr>
          <w:rFonts w:ascii="Times New Roman" w:hAnsi="Times New Roman"/>
          <w:sz w:val="24"/>
          <w:szCs w:val="24"/>
        </w:rPr>
        <w:t xml:space="preserve">, </w:t>
      </w:r>
      <w:r w:rsidRPr="004971DF">
        <w:rPr>
          <w:rFonts w:ascii="Times New Roman" w:hAnsi="Times New Roman"/>
          <w:sz w:val="24"/>
          <w:szCs w:val="24"/>
          <w:lang w:val="sr-Cyrl-CS"/>
        </w:rPr>
        <w:t>пошто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је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уговор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ревизији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потписан</w:t>
      </w:r>
      <w:r w:rsidRPr="004971DF">
        <w:rPr>
          <w:rFonts w:ascii="Times New Roman" w:hAnsi="Times New Roman"/>
          <w:sz w:val="24"/>
          <w:szCs w:val="24"/>
        </w:rPr>
        <w:t xml:space="preserve"> 15.03.2014. </w:t>
      </w:r>
      <w:r w:rsidRPr="004971DF">
        <w:rPr>
          <w:rFonts w:ascii="Times New Roman" w:hAnsi="Times New Roman"/>
          <w:sz w:val="24"/>
          <w:szCs w:val="24"/>
          <w:lang w:val="sr-Cyrl-CS"/>
        </w:rPr>
        <w:t>године</w:t>
      </w:r>
      <w:r w:rsidRPr="004971DF">
        <w:rPr>
          <w:rFonts w:ascii="Times New Roman" w:hAnsi="Times New Roman"/>
          <w:sz w:val="24"/>
          <w:szCs w:val="24"/>
        </w:rPr>
        <w:t xml:space="preserve">. </w:t>
      </w:r>
      <w:r w:rsidRPr="004971DF">
        <w:rPr>
          <w:rFonts w:ascii="Times New Roman" w:hAnsi="Times New Roman"/>
          <w:sz w:val="24"/>
          <w:szCs w:val="24"/>
          <w:lang w:val="sr-Cyrl-CS"/>
        </w:rPr>
        <w:t>Међутим</w:t>
      </w:r>
      <w:r w:rsidRPr="004971DF">
        <w:rPr>
          <w:rFonts w:ascii="Times New Roman" w:hAnsi="Times New Roman"/>
          <w:sz w:val="24"/>
          <w:szCs w:val="24"/>
        </w:rPr>
        <w:t xml:space="preserve">, </w:t>
      </w:r>
      <w:r w:rsidRPr="004971DF">
        <w:rPr>
          <w:rFonts w:ascii="Times New Roman" w:hAnsi="Times New Roman"/>
          <w:sz w:val="24"/>
          <w:szCs w:val="24"/>
          <w:lang w:val="sr-Cyrl-CS"/>
        </w:rPr>
        <w:t>попису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залиха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на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дан</w:t>
      </w:r>
      <w:r w:rsidRPr="004971DF">
        <w:rPr>
          <w:rFonts w:ascii="Times New Roman" w:hAnsi="Times New Roman"/>
          <w:sz w:val="24"/>
          <w:szCs w:val="24"/>
        </w:rPr>
        <w:t xml:space="preserve"> 31.12.2013. </w:t>
      </w:r>
      <w:r w:rsidRPr="004971DF">
        <w:rPr>
          <w:rFonts w:ascii="Times New Roman" w:hAnsi="Times New Roman"/>
          <w:sz w:val="24"/>
          <w:szCs w:val="24"/>
          <w:lang w:val="sr-Cyrl-CS"/>
        </w:rPr>
        <w:t>године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је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присуствовао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претходни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ревизор</w:t>
      </w:r>
      <w:r w:rsidRPr="004971DF">
        <w:rPr>
          <w:rFonts w:ascii="Times New Roman" w:hAnsi="Times New Roman"/>
          <w:sz w:val="24"/>
          <w:szCs w:val="24"/>
        </w:rPr>
        <w:t xml:space="preserve">. </w:t>
      </w:r>
      <w:r w:rsidRPr="004971DF">
        <w:rPr>
          <w:rFonts w:ascii="Times New Roman" w:hAnsi="Times New Roman"/>
          <w:sz w:val="24"/>
          <w:szCs w:val="24"/>
          <w:lang w:val="sr-Cyrl-CS"/>
        </w:rPr>
        <w:t>С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обзиром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да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претходни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ревизор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клијент</w:t>
      </w:r>
      <w:r w:rsidRPr="004971DF">
        <w:rPr>
          <w:rFonts w:ascii="Times New Roman" w:hAnsi="Times New Roman"/>
          <w:sz w:val="24"/>
          <w:szCs w:val="24"/>
        </w:rPr>
        <w:t xml:space="preserve">, </w:t>
      </w:r>
      <w:r w:rsidRPr="004971DF">
        <w:rPr>
          <w:rFonts w:ascii="Times New Roman" w:hAnsi="Times New Roman"/>
          <w:sz w:val="24"/>
          <w:szCs w:val="24"/>
          <w:lang w:val="sr-Cyrl-CS"/>
        </w:rPr>
        <w:t>све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до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краја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јануара</w:t>
      </w:r>
      <w:r w:rsidRPr="004971DF">
        <w:rPr>
          <w:rFonts w:ascii="Times New Roman" w:hAnsi="Times New Roman"/>
          <w:sz w:val="24"/>
          <w:szCs w:val="24"/>
        </w:rPr>
        <w:t xml:space="preserve"> 2014. </w:t>
      </w:r>
      <w:r w:rsidRPr="004971DF">
        <w:rPr>
          <w:rFonts w:ascii="Times New Roman" w:hAnsi="Times New Roman"/>
          <w:sz w:val="24"/>
          <w:szCs w:val="24"/>
          <w:lang w:val="sr-Cyrl-CS"/>
        </w:rPr>
        <w:t>године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сматрали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да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ће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ревизију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за</w:t>
      </w:r>
      <w:r w:rsidRPr="004971DF">
        <w:rPr>
          <w:rFonts w:ascii="Times New Roman" w:hAnsi="Times New Roman"/>
          <w:sz w:val="24"/>
          <w:szCs w:val="24"/>
        </w:rPr>
        <w:t xml:space="preserve"> 2013. </w:t>
      </w:r>
      <w:r w:rsidRPr="004971DF">
        <w:rPr>
          <w:rFonts w:ascii="Times New Roman" w:hAnsi="Times New Roman"/>
          <w:sz w:val="24"/>
          <w:szCs w:val="24"/>
          <w:lang w:val="sr-Cyrl-CS"/>
        </w:rPr>
        <w:t>годину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завршити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претходни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ревизор</w:t>
      </w:r>
      <w:r w:rsidRPr="004971DF">
        <w:rPr>
          <w:rFonts w:ascii="Times New Roman" w:hAnsi="Times New Roman"/>
          <w:sz w:val="24"/>
          <w:szCs w:val="24"/>
        </w:rPr>
        <w:t xml:space="preserve">, </w:t>
      </w:r>
      <w:r w:rsidRPr="004971DF">
        <w:rPr>
          <w:rFonts w:ascii="Times New Roman" w:hAnsi="Times New Roman"/>
          <w:sz w:val="24"/>
          <w:szCs w:val="24"/>
          <w:lang w:val="sr-Cyrl-CS"/>
        </w:rPr>
        <w:t>он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је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присуствовао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попису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залиха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томе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сачинио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одговарајућу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радну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документацију</w:t>
      </w:r>
      <w:r w:rsidRPr="004971DF">
        <w:rPr>
          <w:rFonts w:ascii="Times New Roman" w:hAnsi="Times New Roman"/>
          <w:sz w:val="24"/>
          <w:szCs w:val="24"/>
        </w:rPr>
        <w:t xml:space="preserve">. </w:t>
      </w:r>
      <w:r w:rsidRPr="004971DF">
        <w:rPr>
          <w:rFonts w:ascii="Times New Roman" w:hAnsi="Times New Roman"/>
          <w:sz w:val="24"/>
          <w:szCs w:val="24"/>
          <w:lang w:val="sr-Cyrl-CS"/>
        </w:rPr>
        <w:t>Клијент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нам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је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омогућио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комуникацију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претходним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ревизором</w:t>
      </w:r>
      <w:r w:rsidRPr="004971DF">
        <w:rPr>
          <w:rFonts w:ascii="Times New Roman" w:hAnsi="Times New Roman"/>
          <w:sz w:val="24"/>
          <w:szCs w:val="24"/>
        </w:rPr>
        <w:t xml:space="preserve">. </w:t>
      </w:r>
      <w:r w:rsidRPr="004971DF">
        <w:rPr>
          <w:rFonts w:ascii="Times New Roman" w:hAnsi="Times New Roman"/>
          <w:sz w:val="24"/>
          <w:szCs w:val="24"/>
          <w:lang w:val="sr-Cyrl-CS"/>
        </w:rPr>
        <w:t>Увидом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његову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радну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документацију</w:t>
      </w:r>
      <w:r w:rsidRPr="004971DF">
        <w:rPr>
          <w:rFonts w:ascii="Times New Roman" w:hAnsi="Times New Roman"/>
          <w:sz w:val="24"/>
          <w:szCs w:val="24"/>
        </w:rPr>
        <w:t xml:space="preserve"> ни</w:t>
      </w:r>
      <w:r w:rsidRPr="004971DF">
        <w:rPr>
          <w:rFonts w:ascii="Times New Roman" w:hAnsi="Times New Roman"/>
          <w:sz w:val="24"/>
          <w:szCs w:val="24"/>
          <w:lang w:val="sr-Cyrl-CS"/>
        </w:rPr>
        <w:t>смо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стекли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увјерење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да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процедуре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пописа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залиха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уредно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обављене</w:t>
      </w:r>
      <w:r w:rsidRPr="004971DF">
        <w:rPr>
          <w:rFonts w:ascii="Times New Roman" w:hAnsi="Times New Roman"/>
          <w:sz w:val="24"/>
          <w:szCs w:val="24"/>
        </w:rPr>
        <w:t xml:space="preserve">. </w:t>
      </w:r>
      <w:r w:rsidRPr="004971DF">
        <w:rPr>
          <w:rFonts w:ascii="Times New Roman" w:hAnsi="Times New Roman"/>
          <w:sz w:val="24"/>
          <w:szCs w:val="24"/>
          <w:lang w:val="sr-Cyrl-CS"/>
        </w:rPr>
        <w:t>Поред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тога</w:t>
      </w:r>
      <w:r w:rsidRPr="004971DF">
        <w:rPr>
          <w:rFonts w:ascii="Times New Roman" w:hAnsi="Times New Roman"/>
          <w:sz w:val="24"/>
          <w:szCs w:val="24"/>
        </w:rPr>
        <w:t xml:space="preserve">, </w:t>
      </w:r>
      <w:r w:rsidRPr="004971DF">
        <w:rPr>
          <w:rFonts w:ascii="Times New Roman" w:hAnsi="Times New Roman"/>
          <w:sz w:val="24"/>
          <w:szCs w:val="24"/>
          <w:lang w:val="sr-Cyrl-CS"/>
        </w:rPr>
        <w:t>одговарајућим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алтернативним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поступцима</w:t>
      </w:r>
      <w:r w:rsidRPr="004971DF">
        <w:rPr>
          <w:rFonts w:ascii="Times New Roman" w:hAnsi="Times New Roman"/>
          <w:sz w:val="24"/>
          <w:szCs w:val="24"/>
        </w:rPr>
        <w:t xml:space="preserve"> ни</w:t>
      </w:r>
      <w:r w:rsidRPr="004971DF">
        <w:rPr>
          <w:rFonts w:ascii="Times New Roman" w:hAnsi="Times New Roman"/>
          <w:sz w:val="24"/>
          <w:szCs w:val="24"/>
          <w:lang w:val="sr-Cyrl-CS"/>
        </w:rPr>
        <w:t>смо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додатно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могли</w:t>
      </w:r>
      <w:r w:rsidRPr="004971DF">
        <w:rPr>
          <w:rFonts w:ascii="Times New Roman" w:hAnsi="Times New Roman"/>
          <w:sz w:val="24"/>
          <w:szCs w:val="24"/>
        </w:rPr>
        <w:t xml:space="preserve">  </w:t>
      </w:r>
      <w:r w:rsidRPr="004971DF">
        <w:rPr>
          <w:rFonts w:ascii="Times New Roman" w:hAnsi="Times New Roman"/>
          <w:sz w:val="24"/>
          <w:szCs w:val="24"/>
          <w:lang w:val="sr-Cyrl-CS"/>
        </w:rPr>
        <w:t>увјерити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стварно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стање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залиха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исказаних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билансу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стања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на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дан</w:t>
      </w:r>
      <w:r w:rsidRPr="004971DF">
        <w:rPr>
          <w:rFonts w:ascii="Times New Roman" w:hAnsi="Times New Roman"/>
          <w:sz w:val="24"/>
          <w:szCs w:val="24"/>
        </w:rPr>
        <w:t xml:space="preserve"> 31.12.2013. </w:t>
      </w:r>
      <w:r w:rsidRPr="004971DF">
        <w:rPr>
          <w:rFonts w:ascii="Times New Roman" w:hAnsi="Times New Roman"/>
          <w:sz w:val="24"/>
          <w:szCs w:val="24"/>
          <w:lang w:val="sr-Cyrl-CS"/>
        </w:rPr>
        <w:t>године</w:t>
      </w:r>
      <w:r w:rsidRPr="004971DF">
        <w:rPr>
          <w:rFonts w:ascii="Times New Roman" w:hAnsi="Times New Roman"/>
          <w:sz w:val="24"/>
          <w:szCs w:val="24"/>
        </w:rPr>
        <w:t>.</w:t>
      </w:r>
    </w:p>
    <w:p w:rsidR="004971DF" w:rsidRPr="004971DF" w:rsidRDefault="004971DF" w:rsidP="004971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971DF" w:rsidRPr="004971DF" w:rsidRDefault="004971DF" w:rsidP="004971DF">
      <w:pPr>
        <w:pStyle w:val="BodyTextIndent2"/>
        <w:ind w:left="0"/>
        <w:rPr>
          <w:b/>
          <w:i/>
          <w:iCs/>
          <w:u w:val="single"/>
          <w:lang w:val="ru-RU"/>
        </w:rPr>
      </w:pPr>
      <w:r w:rsidRPr="004971DF">
        <w:rPr>
          <w:b/>
          <w:i/>
          <w:iCs/>
          <w:u w:val="single"/>
          <w:lang w:val="ru-RU"/>
        </w:rPr>
        <w:t>Уздржавајуће мишљење</w:t>
      </w:r>
    </w:p>
    <w:p w:rsidR="004971DF" w:rsidRPr="004971DF" w:rsidRDefault="004971DF" w:rsidP="004971DF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sr-Cyrl-CS"/>
        </w:rPr>
      </w:pPr>
    </w:p>
    <w:p w:rsidR="004971DF" w:rsidRPr="004971DF" w:rsidRDefault="004971DF" w:rsidP="004971D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sr-Cyrl-CS"/>
        </w:rPr>
      </w:pPr>
      <w:r w:rsidRPr="004971DF">
        <w:rPr>
          <w:rFonts w:ascii="Times New Roman" w:hAnsi="Times New Roman"/>
          <w:b/>
          <w:i/>
          <w:sz w:val="24"/>
          <w:szCs w:val="24"/>
          <w:lang w:val="sr-Cyrl-CS"/>
        </w:rPr>
        <w:t xml:space="preserve">Због значаја питања наведених у Основама за уздржавајуће мишљење, нисмо били у могућности да прибавимо задовољавајуће ревизијске доказе, који обезбеђују основу за изражавање ревизорског мишљења. </w:t>
      </w:r>
      <w:r w:rsidRPr="004971DF">
        <w:rPr>
          <w:rFonts w:ascii="Times New Roman" w:hAnsi="Times New Roman"/>
          <w:b/>
          <w:i/>
          <w:sz w:val="24"/>
          <w:szCs w:val="24"/>
          <w:lang w:val="ru-RU"/>
        </w:rPr>
        <w:t xml:space="preserve">Сходно томе, не изражавамо мишљење о финансијским извјештајима </w:t>
      </w:r>
      <w:r w:rsidRPr="004971DF">
        <w:rPr>
          <w:rFonts w:ascii="Times New Roman" w:hAnsi="Times New Roman"/>
          <w:b/>
          <w:i/>
          <w:sz w:val="24"/>
          <w:szCs w:val="24"/>
          <w:lang w:val="sr-Cyrl-BA"/>
        </w:rPr>
        <w:t>П</w:t>
      </w:r>
      <w:r w:rsidRPr="004971DF">
        <w:rPr>
          <w:rFonts w:ascii="Times New Roman" w:hAnsi="Times New Roman"/>
          <w:b/>
          <w:i/>
          <w:sz w:val="24"/>
          <w:szCs w:val="24"/>
          <w:lang w:val="ru-RU"/>
        </w:rPr>
        <w:t>редузећа "А" а.д. за 2013. годину.</w:t>
      </w:r>
    </w:p>
    <w:p w:rsidR="004971DF" w:rsidRPr="004971DF" w:rsidRDefault="004971DF" w:rsidP="004971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4971DF" w:rsidRPr="004971DF" w:rsidRDefault="004971DF" w:rsidP="004971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BA"/>
        </w:rPr>
      </w:pPr>
      <w:r w:rsidRPr="004971DF">
        <w:rPr>
          <w:rFonts w:ascii="Times New Roman" w:hAnsi="Times New Roman"/>
          <w:b/>
          <w:sz w:val="24"/>
          <w:szCs w:val="24"/>
          <w:lang w:val="sr-Cyrl-BA"/>
        </w:rPr>
        <w:t>Или</w:t>
      </w:r>
    </w:p>
    <w:p w:rsidR="004971DF" w:rsidRPr="004971DF" w:rsidRDefault="004971DF" w:rsidP="004971DF">
      <w:pPr>
        <w:pStyle w:val="BodyTextIndent2"/>
        <w:ind w:left="0"/>
        <w:rPr>
          <w:i/>
          <w:iCs/>
          <w:lang w:val="ru-RU"/>
        </w:rPr>
      </w:pPr>
    </w:p>
    <w:p w:rsidR="004971DF" w:rsidRPr="004971DF" w:rsidRDefault="004971DF" w:rsidP="004971DF">
      <w:pPr>
        <w:pStyle w:val="BodyTextIndent2"/>
        <w:ind w:left="0"/>
        <w:rPr>
          <w:i/>
          <w:iCs/>
          <w:u w:val="single"/>
          <w:lang w:val="ru-RU"/>
        </w:rPr>
      </w:pPr>
      <w:r w:rsidRPr="004971DF">
        <w:rPr>
          <w:i/>
          <w:iCs/>
          <w:u w:val="single"/>
          <w:lang w:val="ru-RU"/>
        </w:rPr>
        <w:t>Основ за изражавање мишљења са резервом</w:t>
      </w:r>
    </w:p>
    <w:p w:rsidR="004971DF" w:rsidRPr="004971DF" w:rsidRDefault="004971DF" w:rsidP="004971DF">
      <w:pPr>
        <w:pStyle w:val="BodyTextIndent2"/>
        <w:ind w:left="0"/>
        <w:rPr>
          <w:i/>
          <w:iCs/>
          <w:u w:val="single"/>
          <w:lang w:val="ru-RU"/>
        </w:rPr>
      </w:pPr>
    </w:p>
    <w:p w:rsidR="004971DF" w:rsidRPr="004971DF" w:rsidRDefault="004971DF" w:rsidP="004971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1DF">
        <w:rPr>
          <w:rFonts w:ascii="Times New Roman" w:hAnsi="Times New Roman"/>
          <w:sz w:val="24"/>
          <w:szCs w:val="24"/>
          <w:lang w:val="sr-Cyrl-CS"/>
        </w:rPr>
        <w:t>Према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забиљешки</w:t>
      </w:r>
      <w:r w:rsidRPr="004971DF">
        <w:rPr>
          <w:rFonts w:ascii="Times New Roman" w:hAnsi="Times New Roman"/>
          <w:sz w:val="24"/>
          <w:szCs w:val="24"/>
        </w:rPr>
        <w:t xml:space="preserve"> 1. </w:t>
      </w:r>
      <w:r w:rsidRPr="004971DF">
        <w:rPr>
          <w:rFonts w:ascii="Times New Roman" w:hAnsi="Times New Roman"/>
          <w:sz w:val="24"/>
          <w:szCs w:val="24"/>
          <w:lang w:val="sr-Cyrl-CS"/>
        </w:rPr>
        <w:t>нисмо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присуствовали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попису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залиха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стањем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на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дан</w:t>
      </w:r>
      <w:r w:rsidRPr="004971DF">
        <w:rPr>
          <w:rFonts w:ascii="Times New Roman" w:hAnsi="Times New Roman"/>
          <w:sz w:val="24"/>
          <w:szCs w:val="24"/>
        </w:rPr>
        <w:t xml:space="preserve"> 31. </w:t>
      </w:r>
      <w:r w:rsidRPr="004971DF">
        <w:rPr>
          <w:rFonts w:ascii="Times New Roman" w:hAnsi="Times New Roman"/>
          <w:sz w:val="24"/>
          <w:szCs w:val="24"/>
          <w:lang w:val="sr-Cyrl-CS"/>
        </w:rPr>
        <w:t>децембра</w:t>
      </w:r>
      <w:r w:rsidRPr="004971DF">
        <w:rPr>
          <w:rFonts w:ascii="Times New Roman" w:hAnsi="Times New Roman"/>
          <w:sz w:val="24"/>
          <w:szCs w:val="24"/>
        </w:rPr>
        <w:t xml:space="preserve"> 2013. </w:t>
      </w:r>
      <w:r w:rsidRPr="004971DF">
        <w:rPr>
          <w:rFonts w:ascii="Times New Roman" w:hAnsi="Times New Roman"/>
          <w:sz w:val="24"/>
          <w:szCs w:val="24"/>
          <w:lang w:val="sr-Cyrl-CS"/>
        </w:rPr>
        <w:t>године</w:t>
      </w:r>
      <w:r w:rsidRPr="004971DF">
        <w:rPr>
          <w:rFonts w:ascii="Times New Roman" w:hAnsi="Times New Roman"/>
          <w:sz w:val="24"/>
          <w:szCs w:val="24"/>
        </w:rPr>
        <w:t xml:space="preserve">, </w:t>
      </w:r>
      <w:r w:rsidRPr="004971DF">
        <w:rPr>
          <w:rFonts w:ascii="Times New Roman" w:hAnsi="Times New Roman"/>
          <w:sz w:val="24"/>
          <w:szCs w:val="24"/>
          <w:lang w:val="sr-Cyrl-CS"/>
        </w:rPr>
        <w:t>пошто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је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уговор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ревизији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потписан</w:t>
      </w:r>
      <w:r w:rsidRPr="004971DF">
        <w:rPr>
          <w:rFonts w:ascii="Times New Roman" w:hAnsi="Times New Roman"/>
          <w:sz w:val="24"/>
          <w:szCs w:val="24"/>
        </w:rPr>
        <w:t xml:space="preserve"> 15.03.2014. </w:t>
      </w:r>
      <w:r w:rsidRPr="004971DF">
        <w:rPr>
          <w:rFonts w:ascii="Times New Roman" w:hAnsi="Times New Roman"/>
          <w:sz w:val="24"/>
          <w:szCs w:val="24"/>
          <w:lang w:val="sr-Cyrl-CS"/>
        </w:rPr>
        <w:t>године</w:t>
      </w:r>
      <w:r w:rsidRPr="004971DF">
        <w:rPr>
          <w:rFonts w:ascii="Times New Roman" w:hAnsi="Times New Roman"/>
          <w:sz w:val="24"/>
          <w:szCs w:val="24"/>
        </w:rPr>
        <w:t xml:space="preserve">. </w:t>
      </w:r>
      <w:r w:rsidRPr="004971DF">
        <w:rPr>
          <w:rFonts w:ascii="Times New Roman" w:hAnsi="Times New Roman"/>
          <w:sz w:val="24"/>
          <w:szCs w:val="24"/>
          <w:lang w:val="sr-Cyrl-CS"/>
        </w:rPr>
        <w:t>Међутим</w:t>
      </w:r>
      <w:r w:rsidRPr="004971DF">
        <w:rPr>
          <w:rFonts w:ascii="Times New Roman" w:hAnsi="Times New Roman"/>
          <w:sz w:val="24"/>
          <w:szCs w:val="24"/>
        </w:rPr>
        <w:t xml:space="preserve">, </w:t>
      </w:r>
      <w:r w:rsidRPr="004971DF">
        <w:rPr>
          <w:rFonts w:ascii="Times New Roman" w:hAnsi="Times New Roman"/>
          <w:sz w:val="24"/>
          <w:szCs w:val="24"/>
          <w:lang w:val="sr-Cyrl-CS"/>
        </w:rPr>
        <w:t>попису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залиха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на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дан</w:t>
      </w:r>
      <w:r w:rsidRPr="004971DF">
        <w:rPr>
          <w:rFonts w:ascii="Times New Roman" w:hAnsi="Times New Roman"/>
          <w:sz w:val="24"/>
          <w:szCs w:val="24"/>
        </w:rPr>
        <w:t xml:space="preserve"> 31.12.2013. </w:t>
      </w:r>
      <w:r w:rsidRPr="004971DF">
        <w:rPr>
          <w:rFonts w:ascii="Times New Roman" w:hAnsi="Times New Roman"/>
          <w:sz w:val="24"/>
          <w:szCs w:val="24"/>
          <w:lang w:val="sr-Cyrl-CS"/>
        </w:rPr>
        <w:t>године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је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присуствовао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претходни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ревизор</w:t>
      </w:r>
      <w:r w:rsidRPr="004971DF">
        <w:rPr>
          <w:rFonts w:ascii="Times New Roman" w:hAnsi="Times New Roman"/>
          <w:sz w:val="24"/>
          <w:szCs w:val="24"/>
        </w:rPr>
        <w:t xml:space="preserve">. </w:t>
      </w:r>
      <w:r w:rsidRPr="004971DF">
        <w:rPr>
          <w:rFonts w:ascii="Times New Roman" w:hAnsi="Times New Roman"/>
          <w:sz w:val="24"/>
          <w:szCs w:val="24"/>
          <w:lang w:val="sr-Cyrl-CS"/>
        </w:rPr>
        <w:t>С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обзиром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да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претходни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ревизор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клијент</w:t>
      </w:r>
      <w:r w:rsidRPr="004971DF">
        <w:rPr>
          <w:rFonts w:ascii="Times New Roman" w:hAnsi="Times New Roman"/>
          <w:sz w:val="24"/>
          <w:szCs w:val="24"/>
        </w:rPr>
        <w:t xml:space="preserve">, </w:t>
      </w:r>
      <w:r w:rsidRPr="004971DF">
        <w:rPr>
          <w:rFonts w:ascii="Times New Roman" w:hAnsi="Times New Roman"/>
          <w:sz w:val="24"/>
          <w:szCs w:val="24"/>
          <w:lang w:val="sr-Cyrl-CS"/>
        </w:rPr>
        <w:t>све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до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краја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јануара</w:t>
      </w:r>
      <w:r w:rsidRPr="004971DF">
        <w:rPr>
          <w:rFonts w:ascii="Times New Roman" w:hAnsi="Times New Roman"/>
          <w:sz w:val="24"/>
          <w:szCs w:val="24"/>
        </w:rPr>
        <w:t xml:space="preserve"> 2014. </w:t>
      </w:r>
      <w:r w:rsidRPr="004971DF">
        <w:rPr>
          <w:rFonts w:ascii="Times New Roman" w:hAnsi="Times New Roman"/>
          <w:sz w:val="24"/>
          <w:szCs w:val="24"/>
          <w:lang w:val="sr-Cyrl-CS"/>
        </w:rPr>
        <w:t>године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сматрали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да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ће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ревизију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за</w:t>
      </w:r>
      <w:r w:rsidRPr="004971DF">
        <w:rPr>
          <w:rFonts w:ascii="Times New Roman" w:hAnsi="Times New Roman"/>
          <w:sz w:val="24"/>
          <w:szCs w:val="24"/>
        </w:rPr>
        <w:t xml:space="preserve"> 2013. </w:t>
      </w:r>
      <w:r w:rsidRPr="004971DF">
        <w:rPr>
          <w:rFonts w:ascii="Times New Roman" w:hAnsi="Times New Roman"/>
          <w:sz w:val="24"/>
          <w:szCs w:val="24"/>
          <w:lang w:val="sr-Cyrl-CS"/>
        </w:rPr>
        <w:t>годину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завршити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претходни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ревизор</w:t>
      </w:r>
      <w:r w:rsidRPr="004971DF">
        <w:rPr>
          <w:rFonts w:ascii="Times New Roman" w:hAnsi="Times New Roman"/>
          <w:sz w:val="24"/>
          <w:szCs w:val="24"/>
        </w:rPr>
        <w:t xml:space="preserve">, </w:t>
      </w:r>
      <w:r w:rsidRPr="004971DF">
        <w:rPr>
          <w:rFonts w:ascii="Times New Roman" w:hAnsi="Times New Roman"/>
          <w:sz w:val="24"/>
          <w:szCs w:val="24"/>
          <w:lang w:val="sr-Cyrl-CS"/>
        </w:rPr>
        <w:t>он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је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присуствовао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попису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залиха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томе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сачинио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одговарајућу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радну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документацију</w:t>
      </w:r>
      <w:r w:rsidRPr="004971DF">
        <w:rPr>
          <w:rFonts w:ascii="Times New Roman" w:hAnsi="Times New Roman"/>
          <w:sz w:val="24"/>
          <w:szCs w:val="24"/>
        </w:rPr>
        <w:t xml:space="preserve">. </w:t>
      </w:r>
      <w:r w:rsidRPr="004971DF">
        <w:rPr>
          <w:rFonts w:ascii="Times New Roman" w:hAnsi="Times New Roman"/>
          <w:sz w:val="24"/>
          <w:szCs w:val="24"/>
          <w:lang w:val="sr-Cyrl-CS"/>
        </w:rPr>
        <w:t>Клијент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нам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је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омогућио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комуникацију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претходним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ревизором</w:t>
      </w:r>
      <w:r w:rsidRPr="004971DF">
        <w:rPr>
          <w:rFonts w:ascii="Times New Roman" w:hAnsi="Times New Roman"/>
          <w:sz w:val="24"/>
          <w:szCs w:val="24"/>
        </w:rPr>
        <w:t xml:space="preserve">. </w:t>
      </w:r>
      <w:r w:rsidRPr="004971DF">
        <w:rPr>
          <w:rFonts w:ascii="Times New Roman" w:hAnsi="Times New Roman"/>
          <w:sz w:val="24"/>
          <w:szCs w:val="24"/>
          <w:lang w:val="sr-Cyrl-CS"/>
        </w:rPr>
        <w:t>Увидом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његову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радну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документацију</w:t>
      </w:r>
      <w:r w:rsidRPr="004971DF">
        <w:rPr>
          <w:rFonts w:ascii="Times New Roman" w:hAnsi="Times New Roman"/>
          <w:sz w:val="24"/>
          <w:szCs w:val="24"/>
        </w:rPr>
        <w:t xml:space="preserve"> ни</w:t>
      </w:r>
      <w:r w:rsidRPr="004971DF">
        <w:rPr>
          <w:rFonts w:ascii="Times New Roman" w:hAnsi="Times New Roman"/>
          <w:sz w:val="24"/>
          <w:szCs w:val="24"/>
          <w:lang w:val="sr-Cyrl-CS"/>
        </w:rPr>
        <w:t>смо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стекли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увјерење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да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процедуре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пописа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залиха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уредно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обављене</w:t>
      </w:r>
      <w:r w:rsidRPr="004971DF">
        <w:rPr>
          <w:rFonts w:ascii="Times New Roman" w:hAnsi="Times New Roman"/>
          <w:sz w:val="24"/>
          <w:szCs w:val="24"/>
        </w:rPr>
        <w:t xml:space="preserve">. </w:t>
      </w:r>
      <w:r w:rsidRPr="004971DF">
        <w:rPr>
          <w:rFonts w:ascii="Times New Roman" w:hAnsi="Times New Roman"/>
          <w:sz w:val="24"/>
          <w:szCs w:val="24"/>
          <w:lang w:val="sr-Cyrl-CS"/>
        </w:rPr>
        <w:t>Поред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тога</w:t>
      </w:r>
      <w:r w:rsidRPr="004971DF">
        <w:rPr>
          <w:rFonts w:ascii="Times New Roman" w:hAnsi="Times New Roman"/>
          <w:sz w:val="24"/>
          <w:szCs w:val="24"/>
        </w:rPr>
        <w:t xml:space="preserve">, </w:t>
      </w:r>
      <w:r w:rsidRPr="004971DF">
        <w:rPr>
          <w:rFonts w:ascii="Times New Roman" w:hAnsi="Times New Roman"/>
          <w:sz w:val="24"/>
          <w:szCs w:val="24"/>
          <w:lang w:val="sr-Cyrl-CS"/>
        </w:rPr>
        <w:t>одговарајућим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алтернативним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поступцима</w:t>
      </w:r>
      <w:r w:rsidRPr="004971DF">
        <w:rPr>
          <w:rFonts w:ascii="Times New Roman" w:hAnsi="Times New Roman"/>
          <w:sz w:val="24"/>
          <w:szCs w:val="24"/>
        </w:rPr>
        <w:t xml:space="preserve"> ни</w:t>
      </w:r>
      <w:r w:rsidRPr="004971DF">
        <w:rPr>
          <w:rFonts w:ascii="Times New Roman" w:hAnsi="Times New Roman"/>
          <w:sz w:val="24"/>
          <w:szCs w:val="24"/>
          <w:lang w:val="sr-Cyrl-CS"/>
        </w:rPr>
        <w:t>смо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додатно</w:t>
      </w:r>
      <w:r w:rsidRPr="004971DF">
        <w:rPr>
          <w:rFonts w:ascii="Times New Roman" w:hAnsi="Times New Roman"/>
          <w:sz w:val="24"/>
          <w:szCs w:val="24"/>
        </w:rPr>
        <w:t xml:space="preserve"> могли  </w:t>
      </w:r>
      <w:r w:rsidRPr="004971DF">
        <w:rPr>
          <w:rFonts w:ascii="Times New Roman" w:hAnsi="Times New Roman"/>
          <w:sz w:val="24"/>
          <w:szCs w:val="24"/>
          <w:lang w:val="sr-Cyrl-CS"/>
        </w:rPr>
        <w:t>увјери</w:t>
      </w:r>
      <w:r w:rsidRPr="004971DF">
        <w:rPr>
          <w:rFonts w:ascii="Times New Roman" w:hAnsi="Times New Roman"/>
          <w:sz w:val="24"/>
          <w:szCs w:val="24"/>
        </w:rPr>
        <w:t>т</w:t>
      </w:r>
      <w:r w:rsidRPr="004971DF">
        <w:rPr>
          <w:rFonts w:ascii="Times New Roman" w:hAnsi="Times New Roman"/>
          <w:sz w:val="24"/>
          <w:szCs w:val="24"/>
          <w:lang w:val="sr-Cyrl-CS"/>
        </w:rPr>
        <w:t>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стварно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стање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залиха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исказаних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билансу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стања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на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дан</w:t>
      </w:r>
      <w:r w:rsidRPr="004971DF">
        <w:rPr>
          <w:rFonts w:ascii="Times New Roman" w:hAnsi="Times New Roman"/>
          <w:sz w:val="24"/>
          <w:szCs w:val="24"/>
        </w:rPr>
        <w:t xml:space="preserve"> 31.12.2013. </w:t>
      </w:r>
      <w:r w:rsidRPr="004971DF">
        <w:rPr>
          <w:rFonts w:ascii="Times New Roman" w:hAnsi="Times New Roman"/>
          <w:sz w:val="24"/>
          <w:szCs w:val="24"/>
          <w:lang w:val="sr-Cyrl-CS"/>
        </w:rPr>
        <w:t>године</w:t>
      </w:r>
      <w:r w:rsidRPr="004971DF">
        <w:rPr>
          <w:rFonts w:ascii="Times New Roman" w:hAnsi="Times New Roman"/>
          <w:sz w:val="24"/>
          <w:szCs w:val="24"/>
        </w:rPr>
        <w:t>.</w:t>
      </w:r>
    </w:p>
    <w:p w:rsidR="004971DF" w:rsidRPr="004971DF" w:rsidRDefault="004971DF" w:rsidP="004971D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sr-Cyrl-CS"/>
        </w:rPr>
      </w:pPr>
    </w:p>
    <w:p w:rsidR="004971DF" w:rsidRPr="004971DF" w:rsidRDefault="004971DF" w:rsidP="004971DF">
      <w:pPr>
        <w:pStyle w:val="BodyTextIndent2"/>
        <w:ind w:left="0"/>
        <w:rPr>
          <w:b/>
          <w:i/>
          <w:iCs/>
          <w:u w:val="single"/>
          <w:lang w:val="ru-RU"/>
        </w:rPr>
      </w:pPr>
      <w:r w:rsidRPr="004971DF">
        <w:rPr>
          <w:b/>
          <w:i/>
          <w:iCs/>
          <w:u w:val="single"/>
          <w:lang w:val="ru-RU"/>
        </w:rPr>
        <w:t>Мишљење са резервом</w:t>
      </w:r>
    </w:p>
    <w:p w:rsidR="004971DF" w:rsidRPr="004971DF" w:rsidRDefault="004971DF" w:rsidP="004971DF">
      <w:pPr>
        <w:pStyle w:val="BodyTextIndent2"/>
        <w:ind w:left="0"/>
        <w:rPr>
          <w:i/>
          <w:iCs/>
          <w:u w:val="single"/>
          <w:lang w:val="ru-RU"/>
        </w:rPr>
      </w:pPr>
    </w:p>
    <w:p w:rsidR="004971DF" w:rsidRPr="004971DF" w:rsidRDefault="004971DF" w:rsidP="004971DF">
      <w:pPr>
        <w:pStyle w:val="Normalan"/>
        <w:spacing w:before="0" w:line="240" w:lineRule="auto"/>
        <w:rPr>
          <w:b/>
          <w:i/>
          <w:szCs w:val="24"/>
        </w:rPr>
      </w:pPr>
      <w:r w:rsidRPr="004971DF">
        <w:rPr>
          <w:b/>
          <w:i/>
          <w:szCs w:val="24"/>
          <w:lang w:val="sr-Cyrl-CS"/>
        </w:rPr>
        <w:t>По</w:t>
      </w:r>
      <w:r w:rsidRPr="004971DF">
        <w:rPr>
          <w:b/>
          <w:i/>
          <w:szCs w:val="24"/>
        </w:rPr>
        <w:t xml:space="preserve"> </w:t>
      </w:r>
      <w:r w:rsidRPr="004971DF">
        <w:rPr>
          <w:b/>
          <w:i/>
          <w:szCs w:val="24"/>
          <w:lang w:val="sr-Cyrl-CS"/>
        </w:rPr>
        <w:t>нашем</w:t>
      </w:r>
      <w:r w:rsidRPr="004971DF">
        <w:rPr>
          <w:b/>
          <w:i/>
          <w:szCs w:val="24"/>
        </w:rPr>
        <w:t xml:space="preserve"> </w:t>
      </w:r>
      <w:r w:rsidRPr="004971DF">
        <w:rPr>
          <w:b/>
          <w:i/>
          <w:szCs w:val="24"/>
          <w:lang w:val="sr-Cyrl-CS"/>
        </w:rPr>
        <w:t>мишљењу</w:t>
      </w:r>
      <w:r w:rsidRPr="004971DF">
        <w:rPr>
          <w:b/>
          <w:i/>
          <w:szCs w:val="24"/>
        </w:rPr>
        <w:t xml:space="preserve">, </w:t>
      </w:r>
      <w:r w:rsidRPr="004971DF">
        <w:rPr>
          <w:b/>
          <w:i/>
          <w:szCs w:val="24"/>
          <w:lang w:val="sr-Cyrl-CS"/>
        </w:rPr>
        <w:t>осим</w:t>
      </w:r>
      <w:r w:rsidRPr="004971DF">
        <w:rPr>
          <w:b/>
          <w:i/>
          <w:szCs w:val="24"/>
        </w:rPr>
        <w:t xml:space="preserve"> </w:t>
      </w:r>
      <w:r w:rsidRPr="004971DF">
        <w:rPr>
          <w:b/>
          <w:i/>
          <w:szCs w:val="24"/>
          <w:lang w:val="sr-Cyrl-CS"/>
        </w:rPr>
        <w:t>за</w:t>
      </w:r>
      <w:r w:rsidRPr="004971DF">
        <w:rPr>
          <w:b/>
          <w:i/>
          <w:szCs w:val="24"/>
        </w:rPr>
        <w:t xml:space="preserve"> </w:t>
      </w:r>
      <w:r w:rsidRPr="004971DF">
        <w:rPr>
          <w:b/>
          <w:i/>
          <w:szCs w:val="24"/>
          <w:lang w:val="sr-Cyrl-CS"/>
        </w:rPr>
        <w:t>могуће</w:t>
      </w:r>
      <w:r w:rsidRPr="004971DF">
        <w:rPr>
          <w:b/>
          <w:i/>
          <w:szCs w:val="24"/>
        </w:rPr>
        <w:t xml:space="preserve"> </w:t>
      </w:r>
      <w:r w:rsidRPr="004971DF">
        <w:rPr>
          <w:b/>
          <w:i/>
          <w:szCs w:val="24"/>
          <w:lang w:val="sr-Cyrl-CS"/>
        </w:rPr>
        <w:t>ефекте</w:t>
      </w:r>
      <w:r w:rsidRPr="004971DF">
        <w:rPr>
          <w:b/>
          <w:i/>
          <w:szCs w:val="24"/>
        </w:rPr>
        <w:t xml:space="preserve"> </w:t>
      </w:r>
      <w:r w:rsidRPr="004971DF">
        <w:rPr>
          <w:b/>
          <w:i/>
          <w:szCs w:val="24"/>
          <w:lang w:val="sr-Cyrl-CS"/>
        </w:rPr>
        <w:t>на</w:t>
      </w:r>
      <w:r w:rsidRPr="004971DF">
        <w:rPr>
          <w:b/>
          <w:i/>
          <w:szCs w:val="24"/>
        </w:rPr>
        <w:t xml:space="preserve"> </w:t>
      </w:r>
      <w:r w:rsidRPr="004971DF">
        <w:rPr>
          <w:b/>
          <w:i/>
          <w:szCs w:val="24"/>
          <w:lang w:val="sr-Cyrl-CS"/>
        </w:rPr>
        <w:t>финансијске</w:t>
      </w:r>
      <w:r w:rsidRPr="004971DF">
        <w:rPr>
          <w:b/>
          <w:i/>
          <w:szCs w:val="24"/>
        </w:rPr>
        <w:t xml:space="preserve"> </w:t>
      </w:r>
      <w:r w:rsidRPr="004971DF">
        <w:rPr>
          <w:b/>
          <w:i/>
          <w:szCs w:val="24"/>
          <w:lang w:val="sr-Cyrl-CS"/>
        </w:rPr>
        <w:t>извештаје</w:t>
      </w:r>
      <w:r w:rsidRPr="004971DF">
        <w:rPr>
          <w:b/>
          <w:i/>
          <w:szCs w:val="24"/>
        </w:rPr>
        <w:t xml:space="preserve"> </w:t>
      </w:r>
      <w:r w:rsidRPr="004971DF">
        <w:rPr>
          <w:b/>
          <w:i/>
          <w:szCs w:val="24"/>
          <w:lang w:val="sr-Cyrl-CS"/>
        </w:rPr>
        <w:t>питања</w:t>
      </w:r>
      <w:r w:rsidRPr="004971DF">
        <w:rPr>
          <w:b/>
          <w:i/>
          <w:szCs w:val="24"/>
        </w:rPr>
        <w:t xml:space="preserve"> </w:t>
      </w:r>
      <w:r w:rsidRPr="004971DF">
        <w:rPr>
          <w:b/>
          <w:i/>
          <w:szCs w:val="24"/>
          <w:lang w:val="sr-Cyrl-CS"/>
        </w:rPr>
        <w:t>која</w:t>
      </w:r>
      <w:r w:rsidRPr="004971DF">
        <w:rPr>
          <w:b/>
          <w:i/>
          <w:szCs w:val="24"/>
        </w:rPr>
        <w:t xml:space="preserve"> </w:t>
      </w:r>
      <w:r w:rsidRPr="004971DF">
        <w:rPr>
          <w:b/>
          <w:i/>
          <w:szCs w:val="24"/>
          <w:lang w:val="sr-Cyrl-CS"/>
        </w:rPr>
        <w:t>су</w:t>
      </w:r>
      <w:r w:rsidRPr="004971DF">
        <w:rPr>
          <w:b/>
          <w:i/>
          <w:szCs w:val="24"/>
        </w:rPr>
        <w:t xml:space="preserve"> </w:t>
      </w:r>
      <w:r w:rsidRPr="004971DF">
        <w:rPr>
          <w:b/>
          <w:i/>
          <w:szCs w:val="24"/>
          <w:lang w:val="sr-Cyrl-CS"/>
        </w:rPr>
        <w:t>наведена</w:t>
      </w:r>
      <w:r w:rsidRPr="004971DF">
        <w:rPr>
          <w:b/>
          <w:i/>
          <w:szCs w:val="24"/>
        </w:rPr>
        <w:t xml:space="preserve"> </w:t>
      </w:r>
      <w:r w:rsidRPr="004971DF">
        <w:rPr>
          <w:b/>
          <w:i/>
          <w:szCs w:val="24"/>
          <w:lang w:val="sr-Cyrl-CS"/>
        </w:rPr>
        <w:t>у</w:t>
      </w:r>
      <w:r w:rsidRPr="004971DF">
        <w:rPr>
          <w:b/>
          <w:i/>
          <w:szCs w:val="24"/>
        </w:rPr>
        <w:t xml:space="preserve"> </w:t>
      </w:r>
      <w:r w:rsidRPr="004971DF">
        <w:rPr>
          <w:b/>
          <w:i/>
          <w:szCs w:val="24"/>
          <w:lang w:val="sr-Cyrl-CS"/>
        </w:rPr>
        <w:t>Основама</w:t>
      </w:r>
      <w:r w:rsidRPr="004971DF">
        <w:rPr>
          <w:b/>
          <w:i/>
          <w:szCs w:val="24"/>
        </w:rPr>
        <w:t xml:space="preserve"> </w:t>
      </w:r>
      <w:r w:rsidRPr="004971DF">
        <w:rPr>
          <w:b/>
          <w:i/>
          <w:szCs w:val="24"/>
          <w:lang w:val="sr-Cyrl-CS"/>
        </w:rPr>
        <w:t>за</w:t>
      </w:r>
      <w:r w:rsidRPr="004971DF">
        <w:rPr>
          <w:b/>
          <w:i/>
          <w:szCs w:val="24"/>
        </w:rPr>
        <w:t xml:space="preserve"> </w:t>
      </w:r>
      <w:r w:rsidRPr="004971DF">
        <w:rPr>
          <w:b/>
          <w:i/>
          <w:szCs w:val="24"/>
          <w:lang w:val="sr-Cyrl-CS"/>
        </w:rPr>
        <w:t>мишљење</w:t>
      </w:r>
      <w:r w:rsidRPr="004971DF">
        <w:rPr>
          <w:b/>
          <w:i/>
          <w:szCs w:val="24"/>
        </w:rPr>
        <w:t xml:space="preserve"> </w:t>
      </w:r>
      <w:r w:rsidRPr="004971DF">
        <w:rPr>
          <w:b/>
          <w:i/>
          <w:szCs w:val="24"/>
          <w:lang w:val="sr-Cyrl-CS"/>
        </w:rPr>
        <w:t>са</w:t>
      </w:r>
      <w:r w:rsidRPr="004971DF">
        <w:rPr>
          <w:b/>
          <w:i/>
          <w:szCs w:val="24"/>
        </w:rPr>
        <w:t xml:space="preserve"> </w:t>
      </w:r>
      <w:r w:rsidRPr="004971DF">
        <w:rPr>
          <w:b/>
          <w:i/>
          <w:szCs w:val="24"/>
          <w:lang w:val="sr-Cyrl-CS"/>
        </w:rPr>
        <w:t>резервом</w:t>
      </w:r>
      <w:r w:rsidRPr="004971DF">
        <w:rPr>
          <w:b/>
          <w:i/>
          <w:szCs w:val="24"/>
        </w:rPr>
        <w:t xml:space="preserve">, </w:t>
      </w:r>
      <w:r w:rsidRPr="004971DF">
        <w:rPr>
          <w:b/>
          <w:i/>
          <w:szCs w:val="24"/>
          <w:lang w:val="sr-Cyrl-CS"/>
        </w:rPr>
        <w:t>презентовани</w:t>
      </w:r>
      <w:r w:rsidRPr="004971DF">
        <w:rPr>
          <w:b/>
          <w:i/>
          <w:szCs w:val="24"/>
        </w:rPr>
        <w:t xml:space="preserve"> </w:t>
      </w:r>
      <w:r w:rsidRPr="004971DF">
        <w:rPr>
          <w:b/>
          <w:i/>
          <w:szCs w:val="24"/>
          <w:lang w:val="sr-Cyrl-CS"/>
        </w:rPr>
        <w:t>финансијски</w:t>
      </w:r>
      <w:r w:rsidRPr="004971DF">
        <w:rPr>
          <w:b/>
          <w:i/>
          <w:szCs w:val="24"/>
        </w:rPr>
        <w:t xml:space="preserve"> </w:t>
      </w:r>
      <w:r w:rsidRPr="004971DF">
        <w:rPr>
          <w:b/>
          <w:i/>
          <w:szCs w:val="24"/>
          <w:lang w:val="sr-Cyrl-CS"/>
        </w:rPr>
        <w:t>извјештаји</w:t>
      </w:r>
      <w:r w:rsidRPr="004971DF">
        <w:rPr>
          <w:b/>
          <w:i/>
          <w:szCs w:val="24"/>
        </w:rPr>
        <w:t xml:space="preserve"> </w:t>
      </w:r>
      <w:r w:rsidRPr="004971DF">
        <w:rPr>
          <w:b/>
          <w:i/>
          <w:szCs w:val="24"/>
          <w:lang w:val="sr-Cyrl-CS"/>
        </w:rPr>
        <w:t>истинито</w:t>
      </w:r>
      <w:r w:rsidRPr="004971DF">
        <w:rPr>
          <w:b/>
          <w:i/>
          <w:szCs w:val="24"/>
        </w:rPr>
        <w:t xml:space="preserve"> </w:t>
      </w:r>
      <w:r w:rsidRPr="004971DF">
        <w:rPr>
          <w:b/>
          <w:i/>
          <w:szCs w:val="24"/>
          <w:lang w:val="sr-Cyrl-CS"/>
        </w:rPr>
        <w:t>и</w:t>
      </w:r>
      <w:r w:rsidRPr="004971DF">
        <w:rPr>
          <w:b/>
          <w:i/>
          <w:szCs w:val="24"/>
        </w:rPr>
        <w:t xml:space="preserve"> </w:t>
      </w:r>
      <w:r w:rsidRPr="004971DF">
        <w:rPr>
          <w:b/>
          <w:i/>
          <w:szCs w:val="24"/>
          <w:lang w:val="sr-Cyrl-CS"/>
        </w:rPr>
        <w:t>објективно</w:t>
      </w:r>
      <w:r w:rsidRPr="004971DF">
        <w:rPr>
          <w:b/>
          <w:i/>
          <w:szCs w:val="24"/>
        </w:rPr>
        <w:t xml:space="preserve">, </w:t>
      </w:r>
      <w:r w:rsidRPr="004971DF">
        <w:rPr>
          <w:b/>
          <w:i/>
          <w:szCs w:val="24"/>
          <w:lang w:val="sr-Cyrl-CS"/>
        </w:rPr>
        <w:t>по</w:t>
      </w:r>
      <w:r w:rsidRPr="004971DF">
        <w:rPr>
          <w:b/>
          <w:i/>
          <w:szCs w:val="24"/>
        </w:rPr>
        <w:t xml:space="preserve"> </w:t>
      </w:r>
      <w:r w:rsidRPr="004971DF">
        <w:rPr>
          <w:b/>
          <w:i/>
          <w:szCs w:val="24"/>
          <w:lang w:val="sr-Cyrl-CS"/>
        </w:rPr>
        <w:t>свим</w:t>
      </w:r>
      <w:r w:rsidRPr="004971DF">
        <w:rPr>
          <w:b/>
          <w:i/>
          <w:szCs w:val="24"/>
        </w:rPr>
        <w:t xml:space="preserve"> </w:t>
      </w:r>
      <w:r w:rsidRPr="004971DF">
        <w:rPr>
          <w:b/>
          <w:i/>
          <w:szCs w:val="24"/>
          <w:lang w:val="sr-Cyrl-CS"/>
        </w:rPr>
        <w:t>материјално</w:t>
      </w:r>
      <w:r w:rsidRPr="004971DF">
        <w:rPr>
          <w:b/>
          <w:i/>
          <w:szCs w:val="24"/>
        </w:rPr>
        <w:t xml:space="preserve"> </w:t>
      </w:r>
      <w:r w:rsidRPr="004971DF">
        <w:rPr>
          <w:b/>
          <w:i/>
          <w:szCs w:val="24"/>
          <w:lang w:val="sr-Cyrl-CS"/>
        </w:rPr>
        <w:t>значајним</w:t>
      </w:r>
      <w:r w:rsidRPr="004971DF">
        <w:rPr>
          <w:b/>
          <w:i/>
          <w:szCs w:val="24"/>
        </w:rPr>
        <w:t xml:space="preserve"> </w:t>
      </w:r>
      <w:r w:rsidRPr="004971DF">
        <w:rPr>
          <w:b/>
          <w:i/>
          <w:szCs w:val="24"/>
          <w:lang w:val="sr-Cyrl-CS"/>
        </w:rPr>
        <w:t>питањима</w:t>
      </w:r>
      <w:r w:rsidRPr="004971DF">
        <w:rPr>
          <w:b/>
          <w:i/>
          <w:szCs w:val="24"/>
        </w:rPr>
        <w:t xml:space="preserve">, </w:t>
      </w:r>
      <w:r w:rsidRPr="004971DF">
        <w:rPr>
          <w:b/>
          <w:i/>
          <w:szCs w:val="24"/>
          <w:lang w:val="sr-Cyrl-CS"/>
        </w:rPr>
        <w:t>приказују</w:t>
      </w:r>
      <w:r w:rsidRPr="004971DF">
        <w:rPr>
          <w:b/>
          <w:i/>
          <w:szCs w:val="24"/>
        </w:rPr>
        <w:t xml:space="preserve"> </w:t>
      </w:r>
      <w:r w:rsidRPr="004971DF">
        <w:rPr>
          <w:b/>
          <w:i/>
          <w:szCs w:val="24"/>
          <w:lang w:val="sr-Cyrl-CS"/>
        </w:rPr>
        <w:t>финансијски</w:t>
      </w:r>
      <w:r w:rsidRPr="004971DF">
        <w:rPr>
          <w:b/>
          <w:i/>
          <w:szCs w:val="24"/>
        </w:rPr>
        <w:t xml:space="preserve"> </w:t>
      </w:r>
      <w:r w:rsidRPr="004971DF">
        <w:rPr>
          <w:b/>
          <w:i/>
          <w:szCs w:val="24"/>
          <w:lang w:val="sr-Cyrl-CS"/>
        </w:rPr>
        <w:t>положај</w:t>
      </w:r>
      <w:r w:rsidRPr="004971DF">
        <w:rPr>
          <w:b/>
          <w:i/>
          <w:szCs w:val="24"/>
        </w:rPr>
        <w:t xml:space="preserve"> </w:t>
      </w:r>
      <w:r w:rsidRPr="004971DF">
        <w:rPr>
          <w:b/>
          <w:i/>
          <w:szCs w:val="24"/>
          <w:lang w:val="sr-Cyrl-CS"/>
        </w:rPr>
        <w:t>Предузећа</w:t>
      </w:r>
      <w:r w:rsidRPr="004971DF">
        <w:rPr>
          <w:b/>
          <w:i/>
          <w:szCs w:val="24"/>
        </w:rPr>
        <w:t xml:space="preserve"> </w:t>
      </w:r>
      <w:r w:rsidRPr="004971DF">
        <w:rPr>
          <w:b/>
          <w:i/>
          <w:szCs w:val="24"/>
          <w:lang w:val="sr-Cyrl-CS"/>
        </w:rPr>
        <w:t>АД</w:t>
      </w:r>
      <w:r w:rsidRPr="004971DF">
        <w:rPr>
          <w:b/>
          <w:i/>
          <w:szCs w:val="24"/>
        </w:rPr>
        <w:t xml:space="preserve"> </w:t>
      </w:r>
      <w:r w:rsidRPr="004971DF">
        <w:rPr>
          <w:b/>
          <w:i/>
          <w:szCs w:val="24"/>
          <w:lang w:val="sr-Cyrl-CS"/>
        </w:rPr>
        <w:t>на</w:t>
      </w:r>
      <w:r w:rsidRPr="004971DF">
        <w:rPr>
          <w:b/>
          <w:i/>
          <w:szCs w:val="24"/>
        </w:rPr>
        <w:t xml:space="preserve"> </w:t>
      </w:r>
      <w:r w:rsidRPr="004971DF">
        <w:rPr>
          <w:b/>
          <w:i/>
          <w:szCs w:val="24"/>
          <w:lang w:val="sr-Cyrl-CS"/>
        </w:rPr>
        <w:t>дан</w:t>
      </w:r>
      <w:r w:rsidRPr="004971DF">
        <w:rPr>
          <w:b/>
          <w:i/>
          <w:szCs w:val="24"/>
        </w:rPr>
        <w:t xml:space="preserve"> 31. </w:t>
      </w:r>
      <w:r w:rsidRPr="004971DF">
        <w:rPr>
          <w:b/>
          <w:i/>
          <w:szCs w:val="24"/>
          <w:lang w:val="sr-Cyrl-CS"/>
        </w:rPr>
        <w:t>децембра</w:t>
      </w:r>
      <w:r w:rsidRPr="004971DF">
        <w:rPr>
          <w:b/>
          <w:i/>
          <w:szCs w:val="24"/>
        </w:rPr>
        <w:t xml:space="preserve"> 2013. </w:t>
      </w:r>
      <w:r w:rsidRPr="004971DF">
        <w:rPr>
          <w:b/>
          <w:i/>
          <w:szCs w:val="24"/>
          <w:lang w:val="sr-Cyrl-CS"/>
        </w:rPr>
        <w:t>године</w:t>
      </w:r>
      <w:r w:rsidRPr="004971DF">
        <w:rPr>
          <w:b/>
          <w:i/>
          <w:szCs w:val="24"/>
        </w:rPr>
        <w:t xml:space="preserve">, </w:t>
      </w:r>
      <w:r w:rsidRPr="004971DF">
        <w:rPr>
          <w:b/>
          <w:i/>
          <w:szCs w:val="24"/>
          <w:lang w:val="sr-Cyrl-CS"/>
        </w:rPr>
        <w:t>као</w:t>
      </w:r>
      <w:r w:rsidRPr="004971DF">
        <w:rPr>
          <w:b/>
          <w:i/>
          <w:szCs w:val="24"/>
        </w:rPr>
        <w:t xml:space="preserve"> </w:t>
      </w:r>
      <w:r w:rsidRPr="004971DF">
        <w:rPr>
          <w:b/>
          <w:i/>
          <w:szCs w:val="24"/>
          <w:lang w:val="sr-Cyrl-CS"/>
        </w:rPr>
        <w:t>и</w:t>
      </w:r>
      <w:r w:rsidRPr="004971DF">
        <w:rPr>
          <w:b/>
          <w:i/>
          <w:szCs w:val="24"/>
        </w:rPr>
        <w:t xml:space="preserve"> </w:t>
      </w:r>
      <w:r w:rsidRPr="004971DF">
        <w:rPr>
          <w:b/>
          <w:i/>
          <w:szCs w:val="24"/>
          <w:lang w:val="sr-Cyrl-CS"/>
        </w:rPr>
        <w:t>резултате</w:t>
      </w:r>
      <w:r w:rsidRPr="004971DF">
        <w:rPr>
          <w:b/>
          <w:i/>
          <w:szCs w:val="24"/>
        </w:rPr>
        <w:t xml:space="preserve"> </w:t>
      </w:r>
      <w:r w:rsidRPr="004971DF">
        <w:rPr>
          <w:b/>
          <w:i/>
          <w:szCs w:val="24"/>
          <w:lang w:val="sr-Cyrl-CS"/>
        </w:rPr>
        <w:t>његовог</w:t>
      </w:r>
      <w:r w:rsidRPr="004971DF">
        <w:rPr>
          <w:b/>
          <w:i/>
          <w:szCs w:val="24"/>
        </w:rPr>
        <w:t xml:space="preserve"> </w:t>
      </w:r>
      <w:r w:rsidRPr="004971DF">
        <w:rPr>
          <w:b/>
          <w:i/>
          <w:szCs w:val="24"/>
          <w:lang w:val="sr-Cyrl-CS"/>
        </w:rPr>
        <w:t>пословања</w:t>
      </w:r>
      <w:r w:rsidRPr="004971DF">
        <w:rPr>
          <w:b/>
          <w:i/>
          <w:szCs w:val="24"/>
        </w:rPr>
        <w:t xml:space="preserve"> </w:t>
      </w:r>
      <w:r w:rsidRPr="004971DF">
        <w:rPr>
          <w:b/>
          <w:i/>
          <w:szCs w:val="24"/>
          <w:lang w:val="sr-Cyrl-CS"/>
        </w:rPr>
        <w:t>и</w:t>
      </w:r>
      <w:r w:rsidRPr="004971DF">
        <w:rPr>
          <w:b/>
          <w:i/>
          <w:szCs w:val="24"/>
        </w:rPr>
        <w:t xml:space="preserve"> </w:t>
      </w:r>
      <w:r w:rsidRPr="004971DF">
        <w:rPr>
          <w:b/>
          <w:i/>
          <w:szCs w:val="24"/>
          <w:lang w:val="sr-Cyrl-CS"/>
        </w:rPr>
        <w:t>токове</w:t>
      </w:r>
      <w:r w:rsidRPr="004971DF">
        <w:rPr>
          <w:b/>
          <w:i/>
          <w:szCs w:val="24"/>
        </w:rPr>
        <w:t xml:space="preserve"> </w:t>
      </w:r>
      <w:r w:rsidRPr="004971DF">
        <w:rPr>
          <w:b/>
          <w:i/>
          <w:szCs w:val="24"/>
          <w:lang w:val="sr-Cyrl-CS"/>
        </w:rPr>
        <w:t>готовине</w:t>
      </w:r>
      <w:r w:rsidRPr="004971DF">
        <w:rPr>
          <w:b/>
          <w:i/>
          <w:szCs w:val="24"/>
        </w:rPr>
        <w:t xml:space="preserve"> </w:t>
      </w:r>
      <w:r w:rsidRPr="004971DF">
        <w:rPr>
          <w:b/>
          <w:i/>
          <w:szCs w:val="24"/>
          <w:lang w:val="sr-Cyrl-CS"/>
        </w:rPr>
        <w:t>за</w:t>
      </w:r>
      <w:r w:rsidRPr="004971DF">
        <w:rPr>
          <w:b/>
          <w:i/>
          <w:szCs w:val="24"/>
        </w:rPr>
        <w:t xml:space="preserve"> </w:t>
      </w:r>
      <w:r w:rsidRPr="004971DF">
        <w:rPr>
          <w:b/>
          <w:i/>
          <w:szCs w:val="24"/>
          <w:lang w:val="sr-Cyrl-CS"/>
        </w:rPr>
        <w:t>годину</w:t>
      </w:r>
      <w:r w:rsidRPr="004971DF">
        <w:rPr>
          <w:b/>
          <w:i/>
          <w:szCs w:val="24"/>
        </w:rPr>
        <w:t xml:space="preserve"> </w:t>
      </w:r>
      <w:r w:rsidRPr="004971DF">
        <w:rPr>
          <w:b/>
          <w:i/>
          <w:szCs w:val="24"/>
          <w:lang w:val="sr-Cyrl-CS"/>
        </w:rPr>
        <w:t>која</w:t>
      </w:r>
      <w:r w:rsidRPr="004971DF">
        <w:rPr>
          <w:b/>
          <w:i/>
          <w:szCs w:val="24"/>
        </w:rPr>
        <w:t xml:space="preserve"> </w:t>
      </w:r>
      <w:r w:rsidRPr="004971DF">
        <w:rPr>
          <w:b/>
          <w:i/>
          <w:szCs w:val="24"/>
          <w:lang w:val="sr-Cyrl-CS"/>
        </w:rPr>
        <w:t>се</w:t>
      </w:r>
      <w:r w:rsidRPr="004971DF">
        <w:rPr>
          <w:b/>
          <w:i/>
          <w:szCs w:val="24"/>
        </w:rPr>
        <w:t xml:space="preserve"> </w:t>
      </w:r>
      <w:r w:rsidRPr="004971DF">
        <w:rPr>
          <w:b/>
          <w:i/>
          <w:szCs w:val="24"/>
          <w:lang w:val="sr-Cyrl-CS"/>
        </w:rPr>
        <w:t>завршава</w:t>
      </w:r>
      <w:r w:rsidRPr="004971DF">
        <w:rPr>
          <w:b/>
          <w:i/>
          <w:szCs w:val="24"/>
        </w:rPr>
        <w:t xml:space="preserve"> </w:t>
      </w:r>
      <w:r w:rsidRPr="004971DF">
        <w:rPr>
          <w:b/>
          <w:i/>
          <w:szCs w:val="24"/>
          <w:lang w:val="sr-Cyrl-CS"/>
        </w:rPr>
        <w:t>на</w:t>
      </w:r>
      <w:r w:rsidRPr="004971DF">
        <w:rPr>
          <w:b/>
          <w:i/>
          <w:szCs w:val="24"/>
        </w:rPr>
        <w:t xml:space="preserve"> </w:t>
      </w:r>
      <w:r w:rsidRPr="004971DF">
        <w:rPr>
          <w:b/>
          <w:i/>
          <w:szCs w:val="24"/>
          <w:lang w:val="sr-Cyrl-CS"/>
        </w:rPr>
        <w:t>тај</w:t>
      </w:r>
      <w:r w:rsidRPr="004971DF">
        <w:rPr>
          <w:b/>
          <w:i/>
          <w:szCs w:val="24"/>
        </w:rPr>
        <w:t xml:space="preserve"> </w:t>
      </w:r>
      <w:r w:rsidRPr="004971DF">
        <w:rPr>
          <w:b/>
          <w:i/>
          <w:szCs w:val="24"/>
          <w:lang w:val="sr-Cyrl-CS"/>
        </w:rPr>
        <w:t>дан</w:t>
      </w:r>
      <w:r w:rsidRPr="004971DF">
        <w:rPr>
          <w:b/>
          <w:i/>
          <w:szCs w:val="24"/>
        </w:rPr>
        <w:t xml:space="preserve">, </w:t>
      </w:r>
      <w:r w:rsidRPr="004971DF">
        <w:rPr>
          <w:b/>
          <w:i/>
          <w:szCs w:val="24"/>
          <w:lang w:val="sr-Cyrl-CS"/>
        </w:rPr>
        <w:t>у</w:t>
      </w:r>
      <w:r w:rsidRPr="004971DF">
        <w:rPr>
          <w:b/>
          <w:i/>
          <w:szCs w:val="24"/>
        </w:rPr>
        <w:t xml:space="preserve"> </w:t>
      </w:r>
      <w:r w:rsidRPr="004971DF">
        <w:rPr>
          <w:b/>
          <w:i/>
          <w:szCs w:val="24"/>
          <w:lang w:val="sr-Cyrl-CS"/>
        </w:rPr>
        <w:t>складу</w:t>
      </w:r>
      <w:r w:rsidRPr="004971DF">
        <w:rPr>
          <w:b/>
          <w:i/>
          <w:szCs w:val="24"/>
        </w:rPr>
        <w:t xml:space="preserve"> </w:t>
      </w:r>
      <w:r w:rsidRPr="004971DF">
        <w:rPr>
          <w:b/>
          <w:i/>
          <w:szCs w:val="24"/>
          <w:lang w:val="sr-Cyrl-CS"/>
        </w:rPr>
        <w:t>са</w:t>
      </w:r>
      <w:r w:rsidRPr="004971DF">
        <w:rPr>
          <w:b/>
          <w:i/>
          <w:szCs w:val="24"/>
        </w:rPr>
        <w:t xml:space="preserve"> </w:t>
      </w:r>
      <w:r w:rsidRPr="004971DF">
        <w:rPr>
          <w:b/>
          <w:i/>
          <w:szCs w:val="24"/>
          <w:lang w:val="sr-Cyrl-CS"/>
        </w:rPr>
        <w:t>рачуноводственим</w:t>
      </w:r>
      <w:r w:rsidRPr="004971DF">
        <w:rPr>
          <w:b/>
          <w:i/>
          <w:szCs w:val="24"/>
        </w:rPr>
        <w:t xml:space="preserve"> </w:t>
      </w:r>
      <w:r w:rsidRPr="004971DF">
        <w:rPr>
          <w:b/>
          <w:i/>
          <w:szCs w:val="24"/>
          <w:lang w:val="sr-Cyrl-CS"/>
        </w:rPr>
        <w:t>прописима</w:t>
      </w:r>
      <w:r w:rsidRPr="004971DF">
        <w:rPr>
          <w:b/>
          <w:i/>
          <w:szCs w:val="24"/>
        </w:rPr>
        <w:t>.</w:t>
      </w:r>
    </w:p>
    <w:p w:rsidR="004971DF" w:rsidRPr="004971DF" w:rsidRDefault="004971DF" w:rsidP="004971D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971DF" w:rsidRPr="004971DF" w:rsidRDefault="004971DF" w:rsidP="004971D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4971DF">
        <w:rPr>
          <w:rFonts w:ascii="Times New Roman" w:hAnsi="Times New Roman"/>
          <w:b/>
          <w:sz w:val="24"/>
          <w:szCs w:val="24"/>
          <w:u w:val="single"/>
        </w:rPr>
        <w:t>2.</w:t>
      </w:r>
      <w:r w:rsidRPr="004971D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971DF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Забиљешка</w:t>
      </w:r>
      <w:r w:rsidRPr="004971DF">
        <w:rPr>
          <w:rFonts w:ascii="Times New Roman" w:hAnsi="Times New Roman"/>
          <w:b/>
          <w:bCs/>
          <w:sz w:val="24"/>
          <w:szCs w:val="24"/>
          <w:u w:val="single"/>
        </w:rPr>
        <w:t xml:space="preserve"> (</w:t>
      </w:r>
      <w:r w:rsidRPr="004971DF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РП</w:t>
      </w:r>
      <w:r w:rsidRPr="004971DF">
        <w:rPr>
          <w:rFonts w:ascii="Times New Roman" w:hAnsi="Times New Roman"/>
          <w:b/>
          <w:bCs/>
          <w:sz w:val="24"/>
          <w:szCs w:val="24"/>
          <w:u w:val="single"/>
        </w:rPr>
        <w:t xml:space="preserve">) </w:t>
      </w:r>
      <w:r w:rsidRPr="004971DF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бр</w:t>
      </w:r>
      <w:r w:rsidRPr="004971DF">
        <w:rPr>
          <w:rFonts w:ascii="Times New Roman" w:hAnsi="Times New Roman"/>
          <w:b/>
          <w:bCs/>
          <w:sz w:val="24"/>
          <w:szCs w:val="24"/>
          <w:u w:val="single"/>
        </w:rPr>
        <w:t>. 2</w:t>
      </w:r>
    </w:p>
    <w:p w:rsidR="004971DF" w:rsidRPr="004971DF" w:rsidRDefault="004971DF" w:rsidP="004971DF">
      <w:pPr>
        <w:pStyle w:val="BodyText2"/>
        <w:spacing w:after="0" w:line="240" w:lineRule="auto"/>
        <w:rPr>
          <w:b/>
          <w:bCs/>
          <w:i/>
          <w:noProof/>
        </w:rPr>
      </w:pPr>
      <w:r w:rsidRPr="004971DF">
        <w:rPr>
          <w:b/>
          <w:bCs/>
          <w:i/>
          <w:noProof/>
        </w:rPr>
        <w:t>Мишљење:</w:t>
      </w:r>
    </w:p>
    <w:p w:rsidR="004971DF" w:rsidRPr="004971DF" w:rsidRDefault="004971DF" w:rsidP="004971DF">
      <w:pPr>
        <w:pStyle w:val="Normalan"/>
        <w:spacing w:before="0" w:line="240" w:lineRule="auto"/>
        <w:rPr>
          <w:b/>
          <w:szCs w:val="24"/>
        </w:rPr>
      </w:pPr>
      <w:r w:rsidRPr="004971DF">
        <w:rPr>
          <w:b/>
          <w:szCs w:val="24"/>
        </w:rPr>
        <w:lastRenderedPageBreak/>
        <w:t>По нашем мишљењу финансијски извештаји истинито и објективно, по свим материјално значајним питањима, приказују финансијски положај Предузећа А на дан 31. децембра 2013. године, као и резултате његовог пословања и токове готовине за годину која се завршава на тај дан, у складу са рачуноводственим прописима.</w:t>
      </w:r>
      <w:r w:rsidRPr="004971DF">
        <w:rPr>
          <w:b/>
          <w:bCs/>
          <w:iCs/>
          <w:szCs w:val="24"/>
        </w:rPr>
        <w:t xml:space="preserve"> (потребна корекција је испод прага материјалности)</w:t>
      </w:r>
    </w:p>
    <w:p w:rsidR="004971DF" w:rsidRPr="004971DF" w:rsidRDefault="004971DF" w:rsidP="004971DF">
      <w:pPr>
        <w:pStyle w:val="BodyText3"/>
        <w:rPr>
          <w:noProof/>
          <w:sz w:val="24"/>
        </w:rPr>
      </w:pPr>
      <w:r w:rsidRPr="004971DF">
        <w:rPr>
          <w:noProof/>
          <w:sz w:val="24"/>
        </w:rPr>
        <w:t>Скретање пажње:</w:t>
      </w:r>
    </w:p>
    <w:p w:rsidR="004971DF" w:rsidRPr="004971DF" w:rsidRDefault="004971DF" w:rsidP="004971DF">
      <w:pPr>
        <w:pStyle w:val="BodyText2"/>
        <w:spacing w:after="0" w:line="240" w:lineRule="auto"/>
      </w:pPr>
      <w:proofErr w:type="gramStart"/>
      <w:r w:rsidRPr="004971DF">
        <w:rPr>
          <w:noProof/>
        </w:rPr>
        <w:t xml:space="preserve">Не изражавајући резерву у односу на дато мишљење, скрећемо пажњу на забиљешку број </w:t>
      </w:r>
      <w:r w:rsidRPr="004971DF">
        <w:t>2.</w:t>
      </w:r>
      <w:proofErr w:type="gramEnd"/>
      <w:r w:rsidRPr="004971DF">
        <w:t xml:space="preserve"> </w:t>
      </w:r>
      <w:r w:rsidRPr="004971DF">
        <w:rPr>
          <w:lang w:val="sr-Cyrl-CS"/>
        </w:rPr>
        <w:t>залихе</w:t>
      </w:r>
      <w:r w:rsidRPr="004971DF">
        <w:t xml:space="preserve"> </w:t>
      </w:r>
      <w:r w:rsidRPr="004971DF">
        <w:rPr>
          <w:lang w:val="sr-Cyrl-CS"/>
        </w:rPr>
        <w:t>готових</w:t>
      </w:r>
      <w:r w:rsidRPr="004971DF">
        <w:t xml:space="preserve"> </w:t>
      </w:r>
      <w:r w:rsidRPr="004971DF">
        <w:rPr>
          <w:lang w:val="sr-Cyrl-CS"/>
        </w:rPr>
        <w:t>производа</w:t>
      </w:r>
      <w:r w:rsidRPr="004971DF">
        <w:t xml:space="preserve"> </w:t>
      </w:r>
      <w:r w:rsidRPr="004971DF">
        <w:rPr>
          <w:lang w:val="sr-Cyrl-CS"/>
        </w:rPr>
        <w:t>су</w:t>
      </w:r>
      <w:r w:rsidRPr="004971DF">
        <w:t xml:space="preserve"> </w:t>
      </w:r>
      <w:r w:rsidRPr="004971DF">
        <w:rPr>
          <w:lang w:val="sr-Cyrl-CS"/>
        </w:rPr>
        <w:t>прецијењене</w:t>
      </w:r>
      <w:r w:rsidRPr="004971DF">
        <w:t xml:space="preserve"> </w:t>
      </w:r>
      <w:r w:rsidRPr="004971DF">
        <w:rPr>
          <w:lang w:val="sr-Cyrl-CS"/>
        </w:rPr>
        <w:t>за</w:t>
      </w:r>
      <w:r w:rsidRPr="004971DF">
        <w:t xml:space="preserve"> 225.000 </w:t>
      </w:r>
      <w:r w:rsidRPr="004971DF">
        <w:rPr>
          <w:lang w:val="sr-Cyrl-CS"/>
        </w:rPr>
        <w:t>КМ</w:t>
      </w:r>
      <w:r w:rsidRPr="004971DF">
        <w:t xml:space="preserve">. </w:t>
      </w:r>
      <w:r w:rsidRPr="004971DF">
        <w:rPr>
          <w:lang w:val="sr-Cyrl-CS"/>
        </w:rPr>
        <w:t>Предузеће</w:t>
      </w:r>
      <w:r w:rsidRPr="004971DF">
        <w:t xml:space="preserve"> </w:t>
      </w:r>
      <w:r w:rsidRPr="004971DF">
        <w:rPr>
          <w:lang w:val="sr-Cyrl-CS"/>
        </w:rPr>
        <w:t>није</w:t>
      </w:r>
      <w:r w:rsidRPr="004971DF">
        <w:t xml:space="preserve"> </w:t>
      </w:r>
      <w:r w:rsidRPr="004971DF">
        <w:rPr>
          <w:lang w:val="sr-Cyrl-CS"/>
        </w:rPr>
        <w:t>извршило</w:t>
      </w:r>
      <w:r w:rsidRPr="004971DF">
        <w:t xml:space="preserve"> </w:t>
      </w:r>
      <w:r w:rsidRPr="004971DF">
        <w:rPr>
          <w:lang w:val="sr-Cyrl-CS"/>
        </w:rPr>
        <w:t>резервисање</w:t>
      </w:r>
      <w:r w:rsidRPr="004971DF">
        <w:t xml:space="preserve"> </w:t>
      </w:r>
      <w:r w:rsidRPr="004971DF">
        <w:rPr>
          <w:lang w:val="sr-Cyrl-CS"/>
        </w:rPr>
        <w:t>трошкова</w:t>
      </w:r>
      <w:r w:rsidRPr="004971DF">
        <w:t xml:space="preserve"> </w:t>
      </w:r>
      <w:r w:rsidRPr="004971DF">
        <w:rPr>
          <w:lang w:val="sr-Cyrl-CS"/>
        </w:rPr>
        <w:t>у</w:t>
      </w:r>
      <w:r w:rsidRPr="004971DF">
        <w:t xml:space="preserve"> </w:t>
      </w:r>
      <w:r w:rsidRPr="004971DF">
        <w:rPr>
          <w:lang w:val="sr-Cyrl-CS"/>
        </w:rPr>
        <w:t>билансу</w:t>
      </w:r>
      <w:r w:rsidRPr="004971DF">
        <w:t xml:space="preserve"> </w:t>
      </w:r>
      <w:r w:rsidRPr="004971DF">
        <w:rPr>
          <w:lang w:val="sr-Cyrl-CS"/>
        </w:rPr>
        <w:t>успјеха</w:t>
      </w:r>
      <w:r w:rsidRPr="004971DF">
        <w:t xml:space="preserve"> </w:t>
      </w:r>
      <w:r w:rsidRPr="004971DF">
        <w:rPr>
          <w:lang w:val="sr-Cyrl-CS"/>
        </w:rPr>
        <w:t>за</w:t>
      </w:r>
      <w:r w:rsidRPr="004971DF">
        <w:t xml:space="preserve"> 2013. </w:t>
      </w:r>
      <w:r w:rsidRPr="004971DF">
        <w:rPr>
          <w:lang w:val="sr-Cyrl-CS"/>
        </w:rPr>
        <w:t>годину</w:t>
      </w:r>
      <w:r w:rsidRPr="004971DF">
        <w:t xml:space="preserve"> </w:t>
      </w:r>
      <w:r w:rsidRPr="004971DF">
        <w:rPr>
          <w:lang w:val="sr-Cyrl-CS"/>
        </w:rPr>
        <w:t>ради</w:t>
      </w:r>
      <w:r w:rsidRPr="004971DF">
        <w:t xml:space="preserve"> </w:t>
      </w:r>
      <w:r w:rsidRPr="004971DF">
        <w:rPr>
          <w:lang w:val="sr-Cyrl-CS"/>
        </w:rPr>
        <w:t>исказивања</w:t>
      </w:r>
      <w:r w:rsidRPr="004971DF">
        <w:t xml:space="preserve"> </w:t>
      </w:r>
      <w:r w:rsidRPr="004971DF">
        <w:rPr>
          <w:lang w:val="sr-Cyrl-CS"/>
        </w:rPr>
        <w:t>фер</w:t>
      </w:r>
      <w:r w:rsidRPr="004971DF">
        <w:t xml:space="preserve"> </w:t>
      </w:r>
      <w:r w:rsidRPr="004971DF">
        <w:rPr>
          <w:lang w:val="sr-Cyrl-CS"/>
        </w:rPr>
        <w:t>вриједности</w:t>
      </w:r>
      <w:r w:rsidRPr="004971DF">
        <w:t xml:space="preserve"> </w:t>
      </w:r>
      <w:r w:rsidRPr="004971DF">
        <w:rPr>
          <w:lang w:val="sr-Cyrl-CS"/>
        </w:rPr>
        <w:t>залиха</w:t>
      </w:r>
      <w:r w:rsidRPr="004971DF">
        <w:t xml:space="preserve"> </w:t>
      </w:r>
      <w:r w:rsidRPr="004971DF">
        <w:rPr>
          <w:lang w:val="sr-Cyrl-CS"/>
        </w:rPr>
        <w:t>готових</w:t>
      </w:r>
      <w:r w:rsidRPr="004971DF">
        <w:t xml:space="preserve"> </w:t>
      </w:r>
      <w:r w:rsidRPr="004971DF">
        <w:rPr>
          <w:lang w:val="sr-Cyrl-CS"/>
        </w:rPr>
        <w:t>производа</w:t>
      </w:r>
      <w:r w:rsidRPr="004971DF">
        <w:t xml:space="preserve"> </w:t>
      </w:r>
      <w:r w:rsidRPr="004971DF">
        <w:rPr>
          <w:lang w:val="sr-Cyrl-CS"/>
        </w:rPr>
        <w:t>која</w:t>
      </w:r>
      <w:r w:rsidRPr="004971DF">
        <w:t xml:space="preserve"> </w:t>
      </w:r>
      <w:r w:rsidRPr="004971DF">
        <w:rPr>
          <w:lang w:val="sr-Cyrl-CS"/>
        </w:rPr>
        <w:t>омогућава</w:t>
      </w:r>
      <w:r w:rsidRPr="004971DF">
        <w:t xml:space="preserve"> </w:t>
      </w:r>
      <w:r w:rsidRPr="004971DF">
        <w:rPr>
          <w:lang w:val="sr-Cyrl-CS"/>
        </w:rPr>
        <w:t>њихову</w:t>
      </w:r>
      <w:r w:rsidRPr="004971DF">
        <w:t xml:space="preserve"> </w:t>
      </w:r>
      <w:r w:rsidRPr="004971DF">
        <w:rPr>
          <w:lang w:val="sr-Cyrl-CS"/>
        </w:rPr>
        <w:t>продају</w:t>
      </w:r>
      <w:r w:rsidRPr="004971DF">
        <w:t xml:space="preserve">, </w:t>
      </w:r>
      <w:r w:rsidRPr="004971DF">
        <w:rPr>
          <w:lang w:val="sr-Cyrl-CS"/>
        </w:rPr>
        <w:t>што</w:t>
      </w:r>
      <w:r w:rsidRPr="004971DF">
        <w:t xml:space="preserve"> </w:t>
      </w:r>
      <w:r w:rsidRPr="004971DF">
        <w:rPr>
          <w:lang w:val="sr-Cyrl-CS"/>
        </w:rPr>
        <w:t>је</w:t>
      </w:r>
      <w:r w:rsidRPr="004971DF">
        <w:t xml:space="preserve"> </w:t>
      </w:r>
      <w:r w:rsidRPr="004971DF">
        <w:rPr>
          <w:lang w:val="sr-Cyrl-CS"/>
        </w:rPr>
        <w:t>свакако</w:t>
      </w:r>
      <w:r w:rsidRPr="004971DF">
        <w:t xml:space="preserve"> </w:t>
      </w:r>
      <w:r w:rsidRPr="004971DF">
        <w:rPr>
          <w:lang w:val="sr-Cyrl-CS"/>
        </w:rPr>
        <w:t>требало</w:t>
      </w:r>
      <w:r w:rsidRPr="004971DF">
        <w:t xml:space="preserve"> </w:t>
      </w:r>
      <w:r w:rsidRPr="004971DF">
        <w:rPr>
          <w:lang w:val="sr-Cyrl-CS"/>
        </w:rPr>
        <w:t>да</w:t>
      </w:r>
      <w:r w:rsidRPr="004971DF">
        <w:t xml:space="preserve"> </w:t>
      </w:r>
      <w:r w:rsidRPr="004971DF">
        <w:rPr>
          <w:lang w:val="sr-Cyrl-CS"/>
        </w:rPr>
        <w:t>учини</w:t>
      </w:r>
      <w:r w:rsidRPr="004971DF">
        <w:t>.</w:t>
      </w:r>
    </w:p>
    <w:p w:rsidR="004971DF" w:rsidRPr="004971DF" w:rsidRDefault="004971DF" w:rsidP="004971DF">
      <w:pPr>
        <w:pStyle w:val="BodyText3"/>
        <w:rPr>
          <w:b/>
          <w:bCs/>
          <w:sz w:val="24"/>
          <w:u w:val="single"/>
        </w:rPr>
      </w:pPr>
    </w:p>
    <w:p w:rsidR="004971DF" w:rsidRPr="004971DF" w:rsidRDefault="004971DF" w:rsidP="004971D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4971DF">
        <w:rPr>
          <w:rFonts w:ascii="Times New Roman" w:hAnsi="Times New Roman"/>
          <w:b/>
          <w:bCs/>
          <w:sz w:val="24"/>
          <w:szCs w:val="24"/>
          <w:u w:val="single"/>
        </w:rPr>
        <w:t xml:space="preserve">3. </w:t>
      </w:r>
      <w:r w:rsidRPr="004971DF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Забиљешка</w:t>
      </w:r>
      <w:r w:rsidRPr="004971DF">
        <w:rPr>
          <w:rFonts w:ascii="Times New Roman" w:hAnsi="Times New Roman"/>
          <w:b/>
          <w:bCs/>
          <w:sz w:val="24"/>
          <w:szCs w:val="24"/>
          <w:u w:val="single"/>
        </w:rPr>
        <w:t xml:space="preserve"> (</w:t>
      </w:r>
      <w:r w:rsidRPr="004971DF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РП</w:t>
      </w:r>
      <w:r w:rsidRPr="004971DF">
        <w:rPr>
          <w:rFonts w:ascii="Times New Roman" w:hAnsi="Times New Roman"/>
          <w:b/>
          <w:bCs/>
          <w:sz w:val="24"/>
          <w:szCs w:val="24"/>
          <w:u w:val="single"/>
        </w:rPr>
        <w:t xml:space="preserve">) </w:t>
      </w:r>
      <w:r w:rsidRPr="004971DF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бр</w:t>
      </w:r>
      <w:r w:rsidRPr="004971DF">
        <w:rPr>
          <w:rFonts w:ascii="Times New Roman" w:hAnsi="Times New Roman"/>
          <w:b/>
          <w:bCs/>
          <w:sz w:val="24"/>
          <w:szCs w:val="24"/>
          <w:u w:val="single"/>
        </w:rPr>
        <w:t>. 3.</w:t>
      </w:r>
    </w:p>
    <w:p w:rsidR="004971DF" w:rsidRPr="004971DF" w:rsidRDefault="004971DF" w:rsidP="004971DF">
      <w:pPr>
        <w:pStyle w:val="BodyText2"/>
        <w:spacing w:after="0" w:line="240" w:lineRule="auto"/>
        <w:rPr>
          <w:b/>
          <w:bCs/>
          <w:i/>
          <w:noProof/>
        </w:rPr>
      </w:pPr>
      <w:r w:rsidRPr="004971DF">
        <w:rPr>
          <w:b/>
          <w:bCs/>
          <w:i/>
          <w:noProof/>
        </w:rPr>
        <w:t>Мишљење:</w:t>
      </w:r>
    </w:p>
    <w:p w:rsidR="004971DF" w:rsidRPr="004971DF" w:rsidRDefault="004971DF" w:rsidP="004971DF">
      <w:pPr>
        <w:pStyle w:val="Normalan"/>
        <w:spacing w:before="0" w:line="240" w:lineRule="auto"/>
        <w:rPr>
          <w:b/>
          <w:szCs w:val="24"/>
        </w:rPr>
      </w:pPr>
      <w:r w:rsidRPr="004971DF">
        <w:rPr>
          <w:b/>
          <w:szCs w:val="24"/>
        </w:rPr>
        <w:t>По нашем мишљењу финансијски извештаји истинито и објективно, по свим материјално значајним питањима, приказују финансијски положај Предузећа А на дан 31. децембра 2013. године, као и резултате његовог пословања и токове готовине за годину која се завршава на тај дан, у складу са рачуноводственим прописима.</w:t>
      </w:r>
      <w:r w:rsidRPr="004971DF">
        <w:rPr>
          <w:b/>
          <w:bCs/>
          <w:iCs/>
          <w:szCs w:val="24"/>
        </w:rPr>
        <w:t xml:space="preserve"> (потребна корекција је испод прага материјалности)</w:t>
      </w:r>
    </w:p>
    <w:p w:rsidR="004971DF" w:rsidRPr="004971DF" w:rsidRDefault="004971DF" w:rsidP="004971DF">
      <w:pPr>
        <w:pStyle w:val="BodyText3"/>
        <w:rPr>
          <w:noProof/>
          <w:sz w:val="24"/>
        </w:rPr>
      </w:pPr>
      <w:r w:rsidRPr="004971DF">
        <w:rPr>
          <w:noProof/>
          <w:sz w:val="24"/>
        </w:rPr>
        <w:t>Скретање пажње:</w:t>
      </w:r>
    </w:p>
    <w:p w:rsidR="004971DF" w:rsidRPr="004971DF" w:rsidRDefault="004971DF" w:rsidP="004971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1DF">
        <w:rPr>
          <w:rFonts w:ascii="Times New Roman" w:hAnsi="Times New Roman"/>
          <w:noProof/>
          <w:sz w:val="24"/>
          <w:szCs w:val="24"/>
        </w:rPr>
        <w:t xml:space="preserve">Не изражавајући резерву у односу на дато мишљење, скрећемо пажњу на забиљешку број </w:t>
      </w:r>
      <w:r w:rsidRPr="004971DF">
        <w:rPr>
          <w:rFonts w:ascii="Times New Roman" w:hAnsi="Times New Roman"/>
          <w:sz w:val="24"/>
          <w:szCs w:val="24"/>
        </w:rPr>
        <w:t xml:space="preserve">3 </w:t>
      </w:r>
      <w:r w:rsidRPr="004971DF">
        <w:rPr>
          <w:rFonts w:ascii="Times New Roman" w:hAnsi="Times New Roman"/>
          <w:sz w:val="24"/>
          <w:szCs w:val="24"/>
          <w:lang w:val="sr-Cyrl-CS"/>
        </w:rPr>
        <w:t>констатовано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је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да</w:t>
      </w:r>
      <w:r w:rsidRPr="004971DF">
        <w:rPr>
          <w:rFonts w:ascii="Times New Roman" w:hAnsi="Times New Roman"/>
          <w:sz w:val="24"/>
          <w:szCs w:val="24"/>
        </w:rPr>
        <w:t xml:space="preserve">  </w:t>
      </w:r>
      <w:r w:rsidRPr="004971DF">
        <w:rPr>
          <w:rFonts w:ascii="Times New Roman" w:hAnsi="Times New Roman"/>
          <w:sz w:val="24"/>
          <w:szCs w:val="24"/>
          <w:lang w:val="sr-Cyrl-CS"/>
        </w:rPr>
        <w:t>потраживања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старија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од</w:t>
      </w:r>
      <w:r w:rsidRPr="004971DF">
        <w:rPr>
          <w:rFonts w:ascii="Times New Roman" w:hAnsi="Times New Roman"/>
          <w:sz w:val="24"/>
          <w:szCs w:val="24"/>
        </w:rPr>
        <w:t xml:space="preserve"> 1 </w:t>
      </w:r>
      <w:r w:rsidRPr="004971DF">
        <w:rPr>
          <w:rFonts w:ascii="Times New Roman" w:hAnsi="Times New Roman"/>
          <w:sz w:val="24"/>
          <w:szCs w:val="24"/>
          <w:lang w:val="sr-Cyrl-CS"/>
        </w:rPr>
        <w:t>године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износу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од</w:t>
      </w:r>
      <w:r w:rsidRPr="004971DF">
        <w:rPr>
          <w:rFonts w:ascii="Times New Roman" w:hAnsi="Times New Roman"/>
          <w:sz w:val="24"/>
          <w:szCs w:val="24"/>
        </w:rPr>
        <w:t xml:space="preserve"> 108.500 </w:t>
      </w:r>
      <w:r w:rsidRPr="004971DF">
        <w:rPr>
          <w:rFonts w:ascii="Times New Roman" w:hAnsi="Times New Roman"/>
          <w:sz w:val="24"/>
          <w:szCs w:val="24"/>
          <w:lang w:val="sr-Cyrl-CS"/>
        </w:rPr>
        <w:t>КМ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нису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отписана</w:t>
      </w:r>
      <w:r w:rsidRPr="004971DF">
        <w:rPr>
          <w:rFonts w:ascii="Times New Roman" w:hAnsi="Times New Roman"/>
          <w:sz w:val="24"/>
          <w:szCs w:val="24"/>
        </w:rPr>
        <w:t xml:space="preserve">, </w:t>
      </w:r>
      <w:r w:rsidRPr="004971DF">
        <w:rPr>
          <w:rFonts w:ascii="Times New Roman" w:hAnsi="Times New Roman"/>
          <w:sz w:val="24"/>
          <w:szCs w:val="24"/>
          <w:lang w:val="sr-Cyrl-CS"/>
        </w:rPr>
        <w:t>јер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управа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очекује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да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ће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она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наплатити</w:t>
      </w:r>
      <w:r w:rsidRPr="004971DF">
        <w:rPr>
          <w:rFonts w:ascii="Times New Roman" w:hAnsi="Times New Roman"/>
          <w:sz w:val="24"/>
          <w:szCs w:val="24"/>
        </w:rPr>
        <w:t xml:space="preserve">, </w:t>
      </w:r>
      <w:r w:rsidRPr="004971DF">
        <w:rPr>
          <w:rFonts w:ascii="Times New Roman" w:hAnsi="Times New Roman"/>
          <w:sz w:val="24"/>
          <w:szCs w:val="24"/>
          <w:lang w:val="sr-Cyrl-CS"/>
        </w:rPr>
        <w:t>будући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да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их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купци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не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оспоравају</w:t>
      </w:r>
      <w:r w:rsidRPr="004971DF">
        <w:rPr>
          <w:rFonts w:ascii="Times New Roman" w:hAnsi="Times New Roman"/>
          <w:sz w:val="24"/>
          <w:szCs w:val="24"/>
        </w:rPr>
        <w:t xml:space="preserve">. </w:t>
      </w:r>
      <w:r w:rsidRPr="004971DF">
        <w:rPr>
          <w:rFonts w:ascii="Times New Roman" w:hAnsi="Times New Roman"/>
          <w:sz w:val="24"/>
          <w:szCs w:val="24"/>
          <w:lang w:val="sr-Cyrl-CS"/>
        </w:rPr>
        <w:t>С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обзиром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да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нису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дате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никакве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гаранције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да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ће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плаћање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заиста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извршити</w:t>
      </w:r>
      <w:r w:rsidRPr="004971DF">
        <w:rPr>
          <w:rFonts w:ascii="Times New Roman" w:hAnsi="Times New Roman"/>
          <w:sz w:val="24"/>
          <w:szCs w:val="24"/>
        </w:rPr>
        <w:t xml:space="preserve">, </w:t>
      </w:r>
      <w:r w:rsidRPr="004971DF">
        <w:rPr>
          <w:rFonts w:ascii="Times New Roman" w:hAnsi="Times New Roman"/>
          <w:sz w:val="24"/>
          <w:szCs w:val="24"/>
          <w:lang w:val="sr-Cyrl-CS"/>
        </w:rPr>
        <w:t>сматрамо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да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је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требало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извршити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отпис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наведеног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износа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у</w:t>
      </w:r>
      <w:r w:rsidRPr="004971DF">
        <w:rPr>
          <w:rFonts w:ascii="Times New Roman" w:hAnsi="Times New Roman"/>
          <w:sz w:val="24"/>
          <w:szCs w:val="24"/>
        </w:rPr>
        <w:t xml:space="preserve"> 2013. </w:t>
      </w:r>
      <w:r w:rsidRPr="004971DF">
        <w:rPr>
          <w:rFonts w:ascii="Times New Roman" w:hAnsi="Times New Roman"/>
          <w:sz w:val="24"/>
          <w:szCs w:val="24"/>
          <w:lang w:val="sr-Cyrl-CS"/>
        </w:rPr>
        <w:t>години</w:t>
      </w:r>
      <w:r w:rsidRPr="004971DF">
        <w:rPr>
          <w:rFonts w:ascii="Times New Roman" w:hAnsi="Times New Roman"/>
          <w:sz w:val="24"/>
          <w:szCs w:val="24"/>
        </w:rPr>
        <w:t xml:space="preserve">. </w:t>
      </w:r>
    </w:p>
    <w:p w:rsidR="004971DF" w:rsidRPr="004971DF" w:rsidRDefault="004971DF" w:rsidP="004971D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971DF" w:rsidRPr="004971DF" w:rsidRDefault="004971DF" w:rsidP="004971D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4971DF">
        <w:rPr>
          <w:rFonts w:ascii="Times New Roman" w:hAnsi="Times New Roman"/>
          <w:b/>
          <w:bCs/>
          <w:sz w:val="24"/>
          <w:szCs w:val="24"/>
          <w:u w:val="single"/>
        </w:rPr>
        <w:t xml:space="preserve">4. </w:t>
      </w:r>
      <w:r w:rsidRPr="004971DF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Забиљешка</w:t>
      </w:r>
      <w:r w:rsidRPr="004971DF">
        <w:rPr>
          <w:rFonts w:ascii="Times New Roman" w:hAnsi="Times New Roman"/>
          <w:b/>
          <w:bCs/>
          <w:sz w:val="24"/>
          <w:szCs w:val="24"/>
          <w:u w:val="single"/>
        </w:rPr>
        <w:t xml:space="preserve"> (</w:t>
      </w:r>
      <w:r w:rsidRPr="004971DF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РП</w:t>
      </w:r>
      <w:r w:rsidRPr="004971DF">
        <w:rPr>
          <w:rFonts w:ascii="Times New Roman" w:hAnsi="Times New Roman"/>
          <w:b/>
          <w:bCs/>
          <w:sz w:val="24"/>
          <w:szCs w:val="24"/>
          <w:u w:val="single"/>
        </w:rPr>
        <w:t xml:space="preserve">) </w:t>
      </w:r>
      <w:r w:rsidRPr="004971DF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бр</w:t>
      </w:r>
      <w:r w:rsidRPr="004971DF">
        <w:rPr>
          <w:rFonts w:ascii="Times New Roman" w:hAnsi="Times New Roman"/>
          <w:b/>
          <w:bCs/>
          <w:sz w:val="24"/>
          <w:szCs w:val="24"/>
          <w:u w:val="single"/>
        </w:rPr>
        <w:t>. 4</w:t>
      </w:r>
    </w:p>
    <w:p w:rsidR="004971DF" w:rsidRPr="004971DF" w:rsidRDefault="004971DF" w:rsidP="004971DF">
      <w:pPr>
        <w:pStyle w:val="BodyText2"/>
        <w:spacing w:after="0" w:line="240" w:lineRule="auto"/>
        <w:rPr>
          <w:b/>
          <w:bCs/>
          <w:i/>
          <w:noProof/>
        </w:rPr>
      </w:pPr>
      <w:r w:rsidRPr="004971DF">
        <w:rPr>
          <w:b/>
          <w:bCs/>
          <w:i/>
          <w:noProof/>
        </w:rPr>
        <w:t>Мишљење:</w:t>
      </w:r>
    </w:p>
    <w:p w:rsidR="004971DF" w:rsidRPr="004971DF" w:rsidRDefault="004971DF" w:rsidP="004971DF">
      <w:pPr>
        <w:pStyle w:val="Normalan"/>
        <w:spacing w:before="0" w:line="240" w:lineRule="auto"/>
        <w:rPr>
          <w:b/>
          <w:szCs w:val="24"/>
        </w:rPr>
      </w:pPr>
      <w:r w:rsidRPr="004971DF">
        <w:rPr>
          <w:b/>
          <w:szCs w:val="24"/>
        </w:rPr>
        <w:t>По нашем мишљењу финансијски извештаји истинито и објективно, по свим материјално значајним питањима, приказују финансијски положај Предузећа А на дан 31. децембра 2013. године, као и резултате његовог пословања и токове готовине за годину која се завршава на тај дан, у складу са рачуноводственим прописима.</w:t>
      </w:r>
      <w:r w:rsidRPr="004971DF">
        <w:rPr>
          <w:b/>
          <w:bCs/>
          <w:iCs/>
          <w:szCs w:val="24"/>
        </w:rPr>
        <w:t xml:space="preserve"> (потребна корекција је испод прага материјалности)</w:t>
      </w:r>
    </w:p>
    <w:p w:rsidR="004971DF" w:rsidRPr="004971DF" w:rsidRDefault="004971DF" w:rsidP="004971DF">
      <w:pPr>
        <w:pStyle w:val="BodyText3"/>
        <w:rPr>
          <w:noProof/>
          <w:sz w:val="24"/>
        </w:rPr>
      </w:pPr>
      <w:r w:rsidRPr="004971DF">
        <w:rPr>
          <w:noProof/>
          <w:sz w:val="24"/>
        </w:rPr>
        <w:t>Скретање пажње:</w:t>
      </w:r>
    </w:p>
    <w:p w:rsidR="004971DF" w:rsidRPr="004971DF" w:rsidRDefault="004971DF" w:rsidP="004971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1DF">
        <w:rPr>
          <w:rFonts w:ascii="Times New Roman" w:hAnsi="Times New Roman"/>
          <w:noProof/>
          <w:sz w:val="24"/>
          <w:szCs w:val="24"/>
        </w:rPr>
        <w:t xml:space="preserve">Не изражавајући резерву у односу на дато мишљење, скрећемо пажњу на забиљешку број </w:t>
      </w:r>
      <w:r w:rsidRPr="004971DF">
        <w:rPr>
          <w:rFonts w:ascii="Times New Roman" w:hAnsi="Times New Roman"/>
          <w:sz w:val="24"/>
          <w:szCs w:val="24"/>
        </w:rPr>
        <w:t xml:space="preserve">4 - </w:t>
      </w:r>
      <w:r w:rsidRPr="004971DF">
        <w:rPr>
          <w:rFonts w:ascii="Times New Roman" w:hAnsi="Times New Roman"/>
          <w:sz w:val="24"/>
          <w:szCs w:val="24"/>
          <w:lang w:val="sr-Cyrl-CS"/>
        </w:rPr>
        <w:t>постоје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поуздане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индикације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да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је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дио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нематеријалних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средстава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прецијењен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да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би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требало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исказати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смањење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њихове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вриједности</w:t>
      </w:r>
      <w:r w:rsidRPr="004971DF">
        <w:rPr>
          <w:rFonts w:ascii="Times New Roman" w:hAnsi="Times New Roman"/>
          <w:sz w:val="24"/>
          <w:szCs w:val="24"/>
        </w:rPr>
        <w:t xml:space="preserve">  </w:t>
      </w:r>
      <w:r w:rsidRPr="004971DF">
        <w:rPr>
          <w:rFonts w:ascii="Times New Roman" w:hAnsi="Times New Roman"/>
          <w:sz w:val="24"/>
          <w:szCs w:val="24"/>
          <w:lang w:val="sr-Cyrl-CS"/>
        </w:rPr>
        <w:t>тј</w:t>
      </w:r>
      <w:r w:rsidRPr="004971DF">
        <w:rPr>
          <w:rFonts w:ascii="Times New Roman" w:hAnsi="Times New Roman"/>
          <w:sz w:val="24"/>
          <w:szCs w:val="24"/>
        </w:rPr>
        <w:t xml:space="preserve">. </w:t>
      </w:r>
      <w:r w:rsidRPr="004971DF">
        <w:rPr>
          <w:rFonts w:ascii="Times New Roman" w:hAnsi="Times New Roman"/>
          <w:sz w:val="24"/>
          <w:szCs w:val="24"/>
          <w:lang w:val="sr-Cyrl-CS"/>
        </w:rPr>
        <w:t>обезврјеђење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или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импаритетни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губитак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финансијским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извјештајима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за</w:t>
      </w:r>
      <w:r w:rsidRPr="004971DF">
        <w:rPr>
          <w:rFonts w:ascii="Times New Roman" w:hAnsi="Times New Roman"/>
          <w:sz w:val="24"/>
          <w:szCs w:val="24"/>
        </w:rPr>
        <w:t xml:space="preserve"> 2013. </w:t>
      </w:r>
      <w:r w:rsidRPr="004971DF">
        <w:rPr>
          <w:rFonts w:ascii="Times New Roman" w:hAnsi="Times New Roman"/>
          <w:sz w:val="24"/>
          <w:szCs w:val="24"/>
          <w:lang w:val="sr-Cyrl-CS"/>
        </w:rPr>
        <w:t>годину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износу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од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најмање</w:t>
      </w:r>
      <w:r w:rsidRPr="004971DF">
        <w:rPr>
          <w:rFonts w:ascii="Times New Roman" w:hAnsi="Times New Roman"/>
          <w:sz w:val="24"/>
          <w:szCs w:val="24"/>
        </w:rPr>
        <w:t xml:space="preserve"> 325.000 </w:t>
      </w:r>
      <w:r w:rsidRPr="004971DF">
        <w:rPr>
          <w:rFonts w:ascii="Times New Roman" w:hAnsi="Times New Roman"/>
          <w:sz w:val="24"/>
          <w:szCs w:val="24"/>
          <w:lang w:val="sr-Cyrl-CS"/>
        </w:rPr>
        <w:t>КМ</w:t>
      </w:r>
      <w:r w:rsidRPr="004971DF">
        <w:rPr>
          <w:rFonts w:ascii="Times New Roman" w:hAnsi="Times New Roman"/>
          <w:sz w:val="24"/>
          <w:szCs w:val="24"/>
        </w:rPr>
        <w:t xml:space="preserve">. </w:t>
      </w:r>
      <w:r w:rsidRPr="004971DF">
        <w:rPr>
          <w:rFonts w:ascii="Times New Roman" w:hAnsi="Times New Roman"/>
          <w:sz w:val="24"/>
          <w:szCs w:val="24"/>
          <w:lang w:val="sr-Cyrl-CS"/>
        </w:rPr>
        <w:t>Иако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предузеће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прихвата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чињеницу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да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његова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нематеријална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средства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прецијењена</w:t>
      </w:r>
      <w:r w:rsidRPr="004971DF">
        <w:rPr>
          <w:rFonts w:ascii="Times New Roman" w:hAnsi="Times New Roman"/>
          <w:sz w:val="24"/>
          <w:szCs w:val="24"/>
        </w:rPr>
        <w:t xml:space="preserve">, </w:t>
      </w:r>
      <w:r w:rsidRPr="004971DF">
        <w:rPr>
          <w:rFonts w:ascii="Times New Roman" w:hAnsi="Times New Roman"/>
          <w:sz w:val="24"/>
          <w:szCs w:val="24"/>
          <w:lang w:val="sr-Cyrl-CS"/>
        </w:rPr>
        <w:t>због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потешкоћа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процјене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њихове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фер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вриједности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утицаја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на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резултат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периода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није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извршило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потребну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корекцију</w:t>
      </w:r>
      <w:r w:rsidRPr="004971DF">
        <w:rPr>
          <w:rFonts w:ascii="Times New Roman" w:hAnsi="Times New Roman"/>
          <w:sz w:val="24"/>
          <w:szCs w:val="24"/>
        </w:rPr>
        <w:t xml:space="preserve">, </w:t>
      </w:r>
      <w:r w:rsidRPr="004971DF">
        <w:rPr>
          <w:rFonts w:ascii="Times New Roman" w:hAnsi="Times New Roman"/>
          <w:sz w:val="24"/>
          <w:szCs w:val="24"/>
          <w:lang w:val="sr-Cyrl-CS"/>
        </w:rPr>
        <w:t>нити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на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нематеријалним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средствима</w:t>
      </w:r>
      <w:r w:rsidRPr="004971DF">
        <w:rPr>
          <w:rFonts w:ascii="Times New Roman" w:hAnsi="Times New Roman"/>
          <w:sz w:val="24"/>
          <w:szCs w:val="24"/>
        </w:rPr>
        <w:t xml:space="preserve">, </w:t>
      </w:r>
      <w:r w:rsidRPr="004971DF">
        <w:rPr>
          <w:rFonts w:ascii="Times New Roman" w:hAnsi="Times New Roman"/>
          <w:sz w:val="24"/>
          <w:szCs w:val="24"/>
          <w:lang w:val="sr-Cyrl-CS"/>
        </w:rPr>
        <w:t>нити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је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том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основу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увећало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расходе</w:t>
      </w:r>
      <w:r w:rsidRPr="004971DF">
        <w:rPr>
          <w:rFonts w:ascii="Times New Roman" w:hAnsi="Times New Roman"/>
          <w:sz w:val="24"/>
          <w:szCs w:val="24"/>
        </w:rPr>
        <w:t xml:space="preserve">. </w:t>
      </w:r>
    </w:p>
    <w:p w:rsidR="004971DF" w:rsidRPr="004971DF" w:rsidRDefault="004971DF" w:rsidP="004971D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971DF" w:rsidRPr="004971DF" w:rsidRDefault="004971DF" w:rsidP="004971D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971DF" w:rsidRPr="004971DF" w:rsidRDefault="004971DF" w:rsidP="004971D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4971DF">
        <w:rPr>
          <w:rFonts w:ascii="Times New Roman" w:hAnsi="Times New Roman"/>
          <w:b/>
          <w:bCs/>
          <w:sz w:val="24"/>
          <w:szCs w:val="24"/>
          <w:u w:val="single"/>
        </w:rPr>
        <w:t xml:space="preserve">5. </w:t>
      </w:r>
      <w:r w:rsidRPr="004971DF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Забиљешка</w:t>
      </w:r>
      <w:r w:rsidRPr="004971DF">
        <w:rPr>
          <w:rFonts w:ascii="Times New Roman" w:hAnsi="Times New Roman"/>
          <w:b/>
          <w:bCs/>
          <w:sz w:val="24"/>
          <w:szCs w:val="24"/>
          <w:u w:val="single"/>
        </w:rPr>
        <w:t xml:space="preserve"> (</w:t>
      </w:r>
      <w:r w:rsidRPr="004971DF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РП</w:t>
      </w:r>
      <w:r w:rsidRPr="004971DF">
        <w:rPr>
          <w:rFonts w:ascii="Times New Roman" w:hAnsi="Times New Roman"/>
          <w:b/>
          <w:bCs/>
          <w:sz w:val="24"/>
          <w:szCs w:val="24"/>
          <w:u w:val="single"/>
        </w:rPr>
        <w:t xml:space="preserve">) </w:t>
      </w:r>
      <w:r w:rsidRPr="004971DF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бр</w:t>
      </w:r>
      <w:r w:rsidRPr="004971DF">
        <w:rPr>
          <w:rFonts w:ascii="Times New Roman" w:hAnsi="Times New Roman"/>
          <w:b/>
          <w:bCs/>
          <w:sz w:val="24"/>
          <w:szCs w:val="24"/>
          <w:u w:val="single"/>
        </w:rPr>
        <w:t>. 5</w:t>
      </w:r>
    </w:p>
    <w:p w:rsidR="004971DF" w:rsidRPr="004971DF" w:rsidRDefault="004971DF" w:rsidP="004971DF">
      <w:pPr>
        <w:pStyle w:val="BodyText2"/>
        <w:spacing w:after="0" w:line="240" w:lineRule="auto"/>
        <w:rPr>
          <w:b/>
          <w:bCs/>
          <w:i/>
          <w:noProof/>
        </w:rPr>
      </w:pPr>
      <w:r w:rsidRPr="004971DF">
        <w:rPr>
          <w:b/>
          <w:bCs/>
          <w:i/>
          <w:noProof/>
        </w:rPr>
        <w:t>Мишљење:</w:t>
      </w:r>
    </w:p>
    <w:p w:rsidR="004971DF" w:rsidRPr="004971DF" w:rsidRDefault="004971DF" w:rsidP="004971DF">
      <w:pPr>
        <w:pStyle w:val="Normalan"/>
        <w:spacing w:before="0" w:line="240" w:lineRule="auto"/>
        <w:rPr>
          <w:b/>
          <w:szCs w:val="24"/>
        </w:rPr>
      </w:pPr>
      <w:r w:rsidRPr="004971DF">
        <w:rPr>
          <w:b/>
          <w:szCs w:val="24"/>
        </w:rPr>
        <w:t>По нашем мишљењу финансијски извештаји истинито и објективно, по свим материјално значајним питањима, приказују финансијски положај Предузећа А на дан 31. децембра 2013. године, као и резултате његовог пословања и токове готовине за годину која се завршава на тај дан, у складу са рачуноводственим прописима.</w:t>
      </w:r>
      <w:r w:rsidRPr="004971DF">
        <w:rPr>
          <w:b/>
          <w:bCs/>
          <w:iCs/>
          <w:szCs w:val="24"/>
        </w:rPr>
        <w:t xml:space="preserve"> (потребна корекција је испод прага материјалности)</w:t>
      </w:r>
    </w:p>
    <w:p w:rsidR="004971DF" w:rsidRPr="004971DF" w:rsidRDefault="004971DF" w:rsidP="004971DF">
      <w:pPr>
        <w:pStyle w:val="BodyText3"/>
        <w:rPr>
          <w:noProof/>
          <w:sz w:val="24"/>
        </w:rPr>
      </w:pPr>
      <w:r w:rsidRPr="004971DF">
        <w:rPr>
          <w:noProof/>
          <w:sz w:val="24"/>
        </w:rPr>
        <w:lastRenderedPageBreak/>
        <w:t>Скретање пажње:</w:t>
      </w:r>
    </w:p>
    <w:p w:rsidR="004971DF" w:rsidRPr="004971DF" w:rsidRDefault="004971DF" w:rsidP="004971DF">
      <w:pPr>
        <w:pStyle w:val="BodyText2"/>
        <w:spacing w:after="0" w:line="240" w:lineRule="auto"/>
      </w:pPr>
      <w:proofErr w:type="gramStart"/>
      <w:r w:rsidRPr="004971DF">
        <w:rPr>
          <w:noProof/>
        </w:rPr>
        <w:t xml:space="preserve">Не изражавајући резерву у односу на дато мишљење, скрећемо пажњу на забиљешку број </w:t>
      </w:r>
      <w:r w:rsidRPr="004971DF">
        <w:t xml:space="preserve">5 - </w:t>
      </w:r>
      <w:r w:rsidRPr="004971DF">
        <w:rPr>
          <w:lang w:val="sr-Cyrl-CS"/>
        </w:rPr>
        <w:t>констатовани</w:t>
      </w:r>
      <w:r w:rsidRPr="004971DF">
        <w:t xml:space="preserve"> </w:t>
      </w:r>
      <w:r w:rsidRPr="004971DF">
        <w:rPr>
          <w:lang w:val="sr-Cyrl-CS"/>
        </w:rPr>
        <w:t>су</w:t>
      </w:r>
      <w:r w:rsidRPr="004971DF">
        <w:t xml:space="preserve"> </w:t>
      </w:r>
      <w:r w:rsidRPr="004971DF">
        <w:rPr>
          <w:lang w:val="sr-Cyrl-CS"/>
        </w:rPr>
        <w:t>проблеми</w:t>
      </w:r>
      <w:r w:rsidRPr="004971DF">
        <w:t xml:space="preserve"> </w:t>
      </w:r>
      <w:r w:rsidRPr="004971DF">
        <w:rPr>
          <w:lang w:val="sr-Cyrl-CS"/>
        </w:rPr>
        <w:t>предузећа</w:t>
      </w:r>
      <w:r w:rsidRPr="004971DF">
        <w:t xml:space="preserve"> </w:t>
      </w:r>
      <w:r w:rsidRPr="004971DF">
        <w:rPr>
          <w:lang w:val="sr-Cyrl-CS"/>
        </w:rPr>
        <w:t>у</w:t>
      </w:r>
      <w:r w:rsidRPr="004971DF">
        <w:t xml:space="preserve"> </w:t>
      </w:r>
      <w:r w:rsidRPr="004971DF">
        <w:rPr>
          <w:lang w:val="sr-Cyrl-CS"/>
        </w:rPr>
        <w:t>вези</w:t>
      </w:r>
      <w:r w:rsidRPr="004971DF">
        <w:t xml:space="preserve"> </w:t>
      </w:r>
      <w:r w:rsidRPr="004971DF">
        <w:rPr>
          <w:lang w:val="sr-Cyrl-CS"/>
        </w:rPr>
        <w:t>са</w:t>
      </w:r>
      <w:r w:rsidRPr="004971DF">
        <w:t xml:space="preserve"> </w:t>
      </w:r>
      <w:r w:rsidRPr="004971DF">
        <w:rPr>
          <w:lang w:val="sr-Cyrl-CS"/>
        </w:rPr>
        <w:t>одржавањем</w:t>
      </w:r>
      <w:r w:rsidRPr="004971DF">
        <w:t xml:space="preserve"> </w:t>
      </w:r>
      <w:r w:rsidRPr="004971DF">
        <w:rPr>
          <w:lang w:val="sr-Cyrl-CS"/>
        </w:rPr>
        <w:t>ликвидности</w:t>
      </w:r>
      <w:r w:rsidRPr="004971DF">
        <w:t xml:space="preserve">, </w:t>
      </w:r>
      <w:r w:rsidRPr="004971DF">
        <w:rPr>
          <w:lang w:val="sr-Cyrl-CS"/>
        </w:rPr>
        <w:t>додатним</w:t>
      </w:r>
      <w:r w:rsidRPr="004971DF">
        <w:t xml:space="preserve"> </w:t>
      </w:r>
      <w:r w:rsidRPr="004971DF">
        <w:rPr>
          <w:lang w:val="sr-Cyrl-CS"/>
        </w:rPr>
        <w:t>кредитним</w:t>
      </w:r>
      <w:r w:rsidRPr="004971DF">
        <w:t xml:space="preserve"> </w:t>
      </w:r>
      <w:r w:rsidRPr="004971DF">
        <w:rPr>
          <w:lang w:val="sr-Cyrl-CS"/>
        </w:rPr>
        <w:t>задужењем</w:t>
      </w:r>
      <w:r w:rsidRPr="004971DF">
        <w:t xml:space="preserve"> </w:t>
      </w:r>
      <w:r w:rsidRPr="004971DF">
        <w:rPr>
          <w:lang w:val="sr-Cyrl-CS"/>
        </w:rPr>
        <w:t>и</w:t>
      </w:r>
      <w:r w:rsidRPr="004971DF">
        <w:t xml:space="preserve"> </w:t>
      </w:r>
      <w:r w:rsidRPr="004971DF">
        <w:rPr>
          <w:lang w:val="sr-Cyrl-CS"/>
        </w:rPr>
        <w:t>немогућношћу</w:t>
      </w:r>
      <w:r w:rsidRPr="004971DF">
        <w:t xml:space="preserve"> </w:t>
      </w:r>
      <w:r w:rsidRPr="004971DF">
        <w:rPr>
          <w:lang w:val="sr-Cyrl-CS"/>
        </w:rPr>
        <w:t>враћања</w:t>
      </w:r>
      <w:r w:rsidRPr="004971DF">
        <w:t xml:space="preserve"> </w:t>
      </w:r>
      <w:r w:rsidRPr="004971DF">
        <w:rPr>
          <w:lang w:val="sr-Cyrl-CS"/>
        </w:rPr>
        <w:t>тих</w:t>
      </w:r>
      <w:r w:rsidRPr="004971DF">
        <w:t xml:space="preserve"> </w:t>
      </w:r>
      <w:r w:rsidRPr="004971DF">
        <w:rPr>
          <w:lang w:val="sr-Cyrl-CS"/>
        </w:rPr>
        <w:t>нових</w:t>
      </w:r>
      <w:r w:rsidRPr="004971DF">
        <w:t xml:space="preserve"> </w:t>
      </w:r>
      <w:r w:rsidRPr="004971DF">
        <w:rPr>
          <w:lang w:val="sr-Cyrl-CS"/>
        </w:rPr>
        <w:t>краткорочних</w:t>
      </w:r>
      <w:r w:rsidRPr="004971DF">
        <w:t xml:space="preserve"> </w:t>
      </w:r>
      <w:r w:rsidRPr="004971DF">
        <w:rPr>
          <w:lang w:val="sr-Cyrl-CS"/>
        </w:rPr>
        <w:t>кредита</w:t>
      </w:r>
      <w:r w:rsidRPr="004971DF">
        <w:t xml:space="preserve"> </w:t>
      </w:r>
      <w:r w:rsidRPr="004971DF">
        <w:rPr>
          <w:lang w:val="sr-Cyrl-CS"/>
        </w:rPr>
        <w:t>према</w:t>
      </w:r>
      <w:r w:rsidRPr="004971DF">
        <w:t xml:space="preserve"> </w:t>
      </w:r>
      <w:r w:rsidRPr="004971DF">
        <w:rPr>
          <w:lang w:val="sr-Cyrl-CS"/>
        </w:rPr>
        <w:t>уговореном</w:t>
      </w:r>
      <w:r w:rsidRPr="004971DF">
        <w:t xml:space="preserve"> </w:t>
      </w:r>
      <w:r w:rsidRPr="004971DF">
        <w:rPr>
          <w:lang w:val="sr-Cyrl-CS"/>
        </w:rPr>
        <w:t>року</w:t>
      </w:r>
      <w:r w:rsidRPr="004971DF">
        <w:t xml:space="preserve"> </w:t>
      </w:r>
      <w:r w:rsidRPr="004971DF">
        <w:rPr>
          <w:lang w:val="sr-Cyrl-CS"/>
        </w:rPr>
        <w:t>до</w:t>
      </w:r>
      <w:r w:rsidRPr="004971DF">
        <w:t xml:space="preserve"> </w:t>
      </w:r>
      <w:r w:rsidRPr="004971DF">
        <w:rPr>
          <w:lang w:val="sr-Cyrl-CS"/>
        </w:rPr>
        <w:t>краја</w:t>
      </w:r>
      <w:r w:rsidRPr="004971DF">
        <w:t xml:space="preserve"> 2013.</w:t>
      </w:r>
      <w:proofErr w:type="gramEnd"/>
      <w:r w:rsidRPr="004971DF">
        <w:t xml:space="preserve"> </w:t>
      </w:r>
      <w:r w:rsidRPr="004971DF">
        <w:rPr>
          <w:lang w:val="sr-Cyrl-CS"/>
        </w:rPr>
        <w:t>године</w:t>
      </w:r>
      <w:r w:rsidRPr="004971DF">
        <w:t xml:space="preserve">. </w:t>
      </w:r>
      <w:r w:rsidRPr="004971DF">
        <w:rPr>
          <w:lang w:val="sr-Cyrl-CS"/>
        </w:rPr>
        <w:t>По</w:t>
      </w:r>
      <w:r w:rsidRPr="004971DF">
        <w:t xml:space="preserve"> </w:t>
      </w:r>
      <w:r w:rsidRPr="004971DF">
        <w:rPr>
          <w:lang w:val="sr-Cyrl-CS"/>
        </w:rPr>
        <w:t>основу</w:t>
      </w:r>
      <w:r w:rsidRPr="004971DF">
        <w:t xml:space="preserve"> </w:t>
      </w:r>
      <w:r w:rsidRPr="004971DF">
        <w:rPr>
          <w:lang w:val="sr-Cyrl-CS"/>
        </w:rPr>
        <w:t>постигнутих</w:t>
      </w:r>
      <w:r w:rsidRPr="004971DF">
        <w:t xml:space="preserve"> </w:t>
      </w:r>
      <w:r w:rsidRPr="004971DF">
        <w:rPr>
          <w:lang w:val="sr-Cyrl-CS"/>
        </w:rPr>
        <w:t>договора</w:t>
      </w:r>
      <w:r w:rsidRPr="004971DF">
        <w:t xml:space="preserve"> </w:t>
      </w:r>
      <w:r w:rsidRPr="004971DF">
        <w:rPr>
          <w:lang w:val="sr-Cyrl-CS"/>
        </w:rPr>
        <w:t>са</w:t>
      </w:r>
      <w:r w:rsidRPr="004971DF">
        <w:t xml:space="preserve"> </w:t>
      </w:r>
      <w:r w:rsidRPr="004971DF">
        <w:rPr>
          <w:lang w:val="sr-Cyrl-CS"/>
        </w:rPr>
        <w:t>банкама</w:t>
      </w:r>
      <w:r w:rsidRPr="004971DF">
        <w:t xml:space="preserve"> </w:t>
      </w:r>
      <w:r w:rsidRPr="004971DF">
        <w:rPr>
          <w:lang w:val="sr-Cyrl-CS"/>
        </w:rPr>
        <w:t>о</w:t>
      </w:r>
      <w:r w:rsidRPr="004971DF">
        <w:t xml:space="preserve"> </w:t>
      </w:r>
      <w:r w:rsidRPr="004971DF">
        <w:rPr>
          <w:lang w:val="sr-Cyrl-CS"/>
        </w:rPr>
        <w:t>продужењу</w:t>
      </w:r>
      <w:r w:rsidRPr="004971DF">
        <w:t xml:space="preserve"> </w:t>
      </w:r>
      <w:r w:rsidRPr="004971DF">
        <w:rPr>
          <w:lang w:val="sr-Cyrl-CS"/>
        </w:rPr>
        <w:t>кредита</w:t>
      </w:r>
      <w:r w:rsidRPr="004971DF">
        <w:t xml:space="preserve"> </w:t>
      </w:r>
      <w:r w:rsidRPr="004971DF">
        <w:rPr>
          <w:lang w:val="sr-Cyrl-CS"/>
        </w:rPr>
        <w:t>уз</w:t>
      </w:r>
      <w:r w:rsidRPr="004971DF">
        <w:t xml:space="preserve"> </w:t>
      </w:r>
      <w:r w:rsidRPr="004971DF">
        <w:rPr>
          <w:lang w:val="sr-Cyrl-CS"/>
        </w:rPr>
        <w:t>припис</w:t>
      </w:r>
      <w:r w:rsidRPr="004971DF">
        <w:t xml:space="preserve"> </w:t>
      </w:r>
      <w:r w:rsidRPr="004971DF">
        <w:rPr>
          <w:lang w:val="sr-Cyrl-CS"/>
        </w:rPr>
        <w:t>редовне</w:t>
      </w:r>
      <w:r w:rsidRPr="004971DF">
        <w:t xml:space="preserve"> </w:t>
      </w:r>
      <w:r w:rsidRPr="004971DF">
        <w:rPr>
          <w:lang w:val="sr-Cyrl-CS"/>
        </w:rPr>
        <w:t>и</w:t>
      </w:r>
      <w:r w:rsidRPr="004971DF">
        <w:t xml:space="preserve"> </w:t>
      </w:r>
      <w:r w:rsidRPr="004971DF">
        <w:rPr>
          <w:lang w:val="sr-Cyrl-CS"/>
        </w:rPr>
        <w:t>затезне</w:t>
      </w:r>
      <w:r w:rsidRPr="004971DF">
        <w:t xml:space="preserve"> </w:t>
      </w:r>
      <w:r w:rsidRPr="004971DF">
        <w:rPr>
          <w:lang w:val="sr-Cyrl-CS"/>
        </w:rPr>
        <w:t>камате</w:t>
      </w:r>
      <w:r w:rsidRPr="004971DF">
        <w:t xml:space="preserve">, </w:t>
      </w:r>
      <w:r w:rsidRPr="004971DF">
        <w:rPr>
          <w:lang w:val="sr-Cyrl-CS"/>
        </w:rPr>
        <w:t>наведена</w:t>
      </w:r>
      <w:r w:rsidRPr="004971DF">
        <w:t xml:space="preserve"> </w:t>
      </w:r>
      <w:r w:rsidRPr="004971DF">
        <w:rPr>
          <w:lang w:val="sr-Cyrl-CS"/>
        </w:rPr>
        <w:t>обавеза</w:t>
      </w:r>
      <w:r w:rsidRPr="004971DF">
        <w:t xml:space="preserve"> </w:t>
      </w:r>
      <w:r w:rsidRPr="004971DF">
        <w:rPr>
          <w:lang w:val="sr-Cyrl-CS"/>
        </w:rPr>
        <w:t>се</w:t>
      </w:r>
      <w:r w:rsidRPr="004971DF">
        <w:t xml:space="preserve"> </w:t>
      </w:r>
      <w:r w:rsidRPr="004971DF">
        <w:rPr>
          <w:lang w:val="sr-Cyrl-CS"/>
        </w:rPr>
        <w:t>требала</w:t>
      </w:r>
      <w:r w:rsidRPr="004971DF">
        <w:t xml:space="preserve"> </w:t>
      </w:r>
      <w:r w:rsidRPr="004971DF">
        <w:rPr>
          <w:lang w:val="sr-Cyrl-CS"/>
        </w:rPr>
        <w:t>увећати</w:t>
      </w:r>
      <w:r w:rsidRPr="004971DF">
        <w:t xml:space="preserve"> </w:t>
      </w:r>
      <w:r w:rsidRPr="004971DF">
        <w:rPr>
          <w:lang w:val="sr-Cyrl-CS"/>
        </w:rPr>
        <w:t>за</w:t>
      </w:r>
      <w:r w:rsidRPr="004971DF">
        <w:t xml:space="preserve"> 125.000 </w:t>
      </w:r>
      <w:r w:rsidRPr="004971DF">
        <w:rPr>
          <w:lang w:val="sr-Cyrl-CS"/>
        </w:rPr>
        <w:t>КМ</w:t>
      </w:r>
      <w:r w:rsidRPr="004971DF">
        <w:t xml:space="preserve"> </w:t>
      </w:r>
      <w:r w:rsidRPr="004971DF">
        <w:rPr>
          <w:lang w:val="sr-Cyrl-CS"/>
        </w:rPr>
        <w:t>затезне</w:t>
      </w:r>
      <w:r w:rsidRPr="004971DF">
        <w:t xml:space="preserve"> </w:t>
      </w:r>
      <w:r w:rsidRPr="004971DF">
        <w:rPr>
          <w:lang w:val="sr-Cyrl-CS"/>
        </w:rPr>
        <w:t>камате</w:t>
      </w:r>
      <w:r w:rsidRPr="004971DF">
        <w:t xml:space="preserve">, </w:t>
      </w:r>
      <w:r w:rsidRPr="004971DF">
        <w:rPr>
          <w:lang w:val="sr-Cyrl-CS"/>
        </w:rPr>
        <w:t>али</w:t>
      </w:r>
      <w:r w:rsidRPr="004971DF">
        <w:t xml:space="preserve"> </w:t>
      </w:r>
      <w:r w:rsidRPr="004971DF">
        <w:rPr>
          <w:lang w:val="sr-Cyrl-CS"/>
        </w:rPr>
        <w:t>то</w:t>
      </w:r>
      <w:r w:rsidRPr="004971DF">
        <w:t xml:space="preserve"> </w:t>
      </w:r>
      <w:r w:rsidRPr="004971DF">
        <w:rPr>
          <w:lang w:val="sr-Cyrl-CS"/>
        </w:rPr>
        <w:t>управа</w:t>
      </w:r>
      <w:r w:rsidRPr="004971DF">
        <w:t xml:space="preserve"> </w:t>
      </w:r>
      <w:r w:rsidRPr="004971DF">
        <w:rPr>
          <w:lang w:val="sr-Cyrl-CS"/>
        </w:rPr>
        <w:t>предузећа</w:t>
      </w:r>
      <w:r w:rsidRPr="004971DF">
        <w:t xml:space="preserve"> </w:t>
      </w:r>
      <w:r w:rsidRPr="004971DF">
        <w:rPr>
          <w:lang w:val="sr-Cyrl-CS"/>
        </w:rPr>
        <w:t>А</w:t>
      </w:r>
      <w:r w:rsidRPr="004971DF">
        <w:t xml:space="preserve"> </w:t>
      </w:r>
      <w:r w:rsidRPr="004971DF">
        <w:rPr>
          <w:lang w:val="sr-Cyrl-CS"/>
        </w:rPr>
        <w:t>није</w:t>
      </w:r>
      <w:r w:rsidRPr="004971DF">
        <w:t xml:space="preserve"> </w:t>
      </w:r>
      <w:r w:rsidRPr="004971DF">
        <w:rPr>
          <w:lang w:val="sr-Cyrl-CS"/>
        </w:rPr>
        <w:t>урадила</w:t>
      </w:r>
      <w:r w:rsidRPr="004971DF">
        <w:t xml:space="preserve"> </w:t>
      </w:r>
      <w:r w:rsidRPr="004971DF">
        <w:rPr>
          <w:lang w:val="sr-Cyrl-CS"/>
        </w:rPr>
        <w:t>у</w:t>
      </w:r>
      <w:r w:rsidRPr="004971DF">
        <w:t xml:space="preserve"> </w:t>
      </w:r>
      <w:r w:rsidRPr="004971DF">
        <w:rPr>
          <w:lang w:val="sr-Cyrl-CS"/>
        </w:rPr>
        <w:t>финансијским</w:t>
      </w:r>
      <w:r w:rsidRPr="004971DF">
        <w:t xml:space="preserve"> </w:t>
      </w:r>
      <w:r w:rsidRPr="004971DF">
        <w:rPr>
          <w:lang w:val="sr-Cyrl-CS"/>
        </w:rPr>
        <w:t>извјештајима</w:t>
      </w:r>
      <w:r w:rsidRPr="004971DF">
        <w:t xml:space="preserve"> </w:t>
      </w:r>
      <w:r w:rsidRPr="004971DF">
        <w:rPr>
          <w:lang w:val="sr-Cyrl-CS"/>
        </w:rPr>
        <w:t>за</w:t>
      </w:r>
      <w:r w:rsidRPr="004971DF">
        <w:t xml:space="preserve"> 2013. </w:t>
      </w:r>
      <w:r w:rsidRPr="004971DF">
        <w:rPr>
          <w:lang w:val="sr-Cyrl-CS"/>
        </w:rPr>
        <w:t>годину</w:t>
      </w:r>
      <w:r w:rsidRPr="004971DF">
        <w:t xml:space="preserve">. </w:t>
      </w:r>
      <w:r w:rsidRPr="004971DF">
        <w:rPr>
          <w:lang w:val="sr-Cyrl-CS"/>
        </w:rPr>
        <w:t>Због</w:t>
      </w:r>
      <w:r w:rsidRPr="004971DF">
        <w:t xml:space="preserve"> </w:t>
      </w:r>
      <w:r w:rsidRPr="004971DF">
        <w:rPr>
          <w:lang w:val="sr-Cyrl-CS"/>
        </w:rPr>
        <w:t>пропуштања</w:t>
      </w:r>
      <w:r w:rsidRPr="004971DF">
        <w:t xml:space="preserve"> </w:t>
      </w:r>
      <w:r w:rsidRPr="004971DF">
        <w:rPr>
          <w:lang w:val="sr-Cyrl-CS"/>
        </w:rPr>
        <w:t>да</w:t>
      </w:r>
      <w:r w:rsidRPr="004971DF">
        <w:t xml:space="preserve"> </w:t>
      </w:r>
      <w:r w:rsidRPr="004971DF">
        <w:rPr>
          <w:lang w:val="sr-Cyrl-CS"/>
        </w:rPr>
        <w:t>се</w:t>
      </w:r>
      <w:r w:rsidRPr="004971DF">
        <w:t xml:space="preserve"> </w:t>
      </w:r>
      <w:r w:rsidRPr="004971DF">
        <w:rPr>
          <w:lang w:val="sr-Cyrl-CS"/>
        </w:rPr>
        <w:t>наведени</w:t>
      </w:r>
      <w:r w:rsidRPr="004971DF">
        <w:t xml:space="preserve"> </w:t>
      </w:r>
      <w:r w:rsidRPr="004971DF">
        <w:rPr>
          <w:lang w:val="sr-Cyrl-CS"/>
        </w:rPr>
        <w:t>трошкови</w:t>
      </w:r>
      <w:r w:rsidRPr="004971DF">
        <w:t xml:space="preserve"> </w:t>
      </w:r>
      <w:r w:rsidRPr="004971DF">
        <w:rPr>
          <w:lang w:val="sr-Cyrl-CS"/>
        </w:rPr>
        <w:t>затазне</w:t>
      </w:r>
      <w:r w:rsidRPr="004971DF">
        <w:t xml:space="preserve"> </w:t>
      </w:r>
      <w:r w:rsidRPr="004971DF">
        <w:rPr>
          <w:lang w:val="sr-Cyrl-CS"/>
        </w:rPr>
        <w:t>камате</w:t>
      </w:r>
      <w:r w:rsidRPr="004971DF">
        <w:t xml:space="preserve"> </w:t>
      </w:r>
      <w:r w:rsidRPr="004971DF">
        <w:rPr>
          <w:lang w:val="sr-Cyrl-CS"/>
        </w:rPr>
        <w:t>укалкулишу</w:t>
      </w:r>
      <w:r w:rsidRPr="004971DF">
        <w:t xml:space="preserve"> </w:t>
      </w:r>
      <w:r w:rsidRPr="004971DF">
        <w:rPr>
          <w:lang w:val="sr-Cyrl-CS"/>
        </w:rPr>
        <w:t>у</w:t>
      </w:r>
      <w:r w:rsidRPr="004971DF">
        <w:t xml:space="preserve"> 2013. </w:t>
      </w:r>
      <w:r w:rsidRPr="004971DF">
        <w:rPr>
          <w:lang w:val="sr-Cyrl-CS"/>
        </w:rPr>
        <w:t>години</w:t>
      </w:r>
      <w:r w:rsidRPr="004971DF">
        <w:t xml:space="preserve">, </w:t>
      </w:r>
      <w:r w:rsidRPr="004971DF">
        <w:rPr>
          <w:lang w:val="sr-Cyrl-CS"/>
        </w:rPr>
        <w:t>за</w:t>
      </w:r>
      <w:r w:rsidRPr="004971DF">
        <w:t xml:space="preserve"> </w:t>
      </w:r>
      <w:r w:rsidRPr="004971DF">
        <w:rPr>
          <w:lang w:val="sr-Cyrl-CS"/>
        </w:rPr>
        <w:t>наведени</w:t>
      </w:r>
      <w:r w:rsidRPr="004971DF">
        <w:t xml:space="preserve"> </w:t>
      </w:r>
      <w:r w:rsidRPr="004971DF">
        <w:rPr>
          <w:lang w:val="sr-Cyrl-CS"/>
        </w:rPr>
        <w:t>износ</w:t>
      </w:r>
      <w:r w:rsidRPr="004971DF">
        <w:t xml:space="preserve"> </w:t>
      </w:r>
      <w:r w:rsidRPr="004971DF">
        <w:rPr>
          <w:lang w:val="sr-Cyrl-CS"/>
        </w:rPr>
        <w:t>су</w:t>
      </w:r>
      <w:r w:rsidRPr="004971DF">
        <w:t xml:space="preserve"> </w:t>
      </w:r>
      <w:r w:rsidRPr="004971DF">
        <w:rPr>
          <w:lang w:val="sr-Cyrl-CS"/>
        </w:rPr>
        <w:t>потцијењене</w:t>
      </w:r>
      <w:r w:rsidRPr="004971DF">
        <w:t xml:space="preserve"> </w:t>
      </w:r>
      <w:r w:rsidRPr="004971DF">
        <w:rPr>
          <w:lang w:val="sr-Cyrl-CS"/>
        </w:rPr>
        <w:t>краткорочне</w:t>
      </w:r>
      <w:r w:rsidRPr="004971DF">
        <w:t xml:space="preserve"> </w:t>
      </w:r>
      <w:r w:rsidRPr="004971DF">
        <w:rPr>
          <w:lang w:val="sr-Cyrl-CS"/>
        </w:rPr>
        <w:t>финансијске</w:t>
      </w:r>
      <w:r w:rsidRPr="004971DF">
        <w:t xml:space="preserve"> </w:t>
      </w:r>
      <w:r w:rsidRPr="004971DF">
        <w:rPr>
          <w:lang w:val="sr-Cyrl-CS"/>
        </w:rPr>
        <w:t>обавезе</w:t>
      </w:r>
      <w:r w:rsidRPr="004971DF">
        <w:t xml:space="preserve"> </w:t>
      </w:r>
      <w:r w:rsidRPr="004971DF">
        <w:rPr>
          <w:lang w:val="sr-Cyrl-CS"/>
        </w:rPr>
        <w:t>и</w:t>
      </w:r>
      <w:r w:rsidRPr="004971DF">
        <w:t xml:space="preserve"> </w:t>
      </w:r>
      <w:r w:rsidRPr="004971DF">
        <w:rPr>
          <w:lang w:val="sr-Cyrl-CS"/>
        </w:rPr>
        <w:t>расходи</w:t>
      </w:r>
      <w:r w:rsidRPr="004971DF">
        <w:t xml:space="preserve">. </w:t>
      </w:r>
    </w:p>
    <w:p w:rsidR="004971DF" w:rsidRPr="004971DF" w:rsidRDefault="004971DF" w:rsidP="004971D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971DF" w:rsidRPr="004971DF" w:rsidRDefault="004971DF" w:rsidP="004971D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971DF" w:rsidRPr="004971DF" w:rsidRDefault="004971DF" w:rsidP="004971D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971DF">
        <w:rPr>
          <w:rFonts w:ascii="Times New Roman" w:hAnsi="Times New Roman"/>
          <w:b/>
          <w:bCs/>
          <w:sz w:val="24"/>
          <w:szCs w:val="24"/>
          <w:u w:val="single"/>
        </w:rPr>
        <w:t xml:space="preserve">(3) </w:t>
      </w:r>
      <w:r w:rsidRPr="004971DF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ОДГОВОР</w:t>
      </w:r>
      <w:r w:rsidRPr="004971DF">
        <w:rPr>
          <w:rFonts w:ascii="Times New Roman" w:hAnsi="Times New Roman"/>
          <w:b/>
          <w:bCs/>
          <w:sz w:val="24"/>
          <w:szCs w:val="24"/>
        </w:rPr>
        <w:t>:</w:t>
      </w:r>
    </w:p>
    <w:p w:rsidR="004971DF" w:rsidRPr="004971DF" w:rsidRDefault="004971DF" w:rsidP="004971D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971DF" w:rsidRPr="004971DF" w:rsidRDefault="004971DF" w:rsidP="004971DF">
      <w:pPr>
        <w:pStyle w:val="BodyTextIndent2"/>
        <w:ind w:left="0"/>
        <w:rPr>
          <w:i/>
          <w:iCs/>
          <w:u w:val="single"/>
          <w:lang w:val="ru-RU"/>
        </w:rPr>
      </w:pPr>
      <w:r w:rsidRPr="004971DF">
        <w:rPr>
          <w:i/>
          <w:iCs/>
          <w:u w:val="single"/>
          <w:lang w:val="ru-RU"/>
        </w:rPr>
        <w:t>Основе за уздржавајуће мишљење</w:t>
      </w:r>
    </w:p>
    <w:p w:rsidR="004971DF" w:rsidRPr="004971DF" w:rsidRDefault="004971DF" w:rsidP="004971DF">
      <w:pPr>
        <w:pStyle w:val="BodyTextIndent2"/>
        <w:ind w:left="0"/>
        <w:rPr>
          <w:i/>
          <w:iCs/>
          <w:u w:val="single"/>
          <w:lang w:val="ru-RU"/>
        </w:rPr>
      </w:pPr>
    </w:p>
    <w:p w:rsidR="004971DF" w:rsidRPr="004971DF" w:rsidRDefault="004971DF" w:rsidP="004971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1DF">
        <w:rPr>
          <w:rFonts w:ascii="Times New Roman" w:hAnsi="Times New Roman"/>
          <w:sz w:val="24"/>
          <w:szCs w:val="24"/>
          <w:lang w:val="sr-Cyrl-CS"/>
        </w:rPr>
        <w:t>Према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забиљешки</w:t>
      </w:r>
      <w:r w:rsidRPr="004971DF">
        <w:rPr>
          <w:rFonts w:ascii="Times New Roman" w:hAnsi="Times New Roman"/>
          <w:sz w:val="24"/>
          <w:szCs w:val="24"/>
        </w:rPr>
        <w:t xml:space="preserve"> 1. </w:t>
      </w:r>
      <w:r w:rsidRPr="004971DF">
        <w:rPr>
          <w:rFonts w:ascii="Times New Roman" w:hAnsi="Times New Roman"/>
          <w:sz w:val="24"/>
          <w:szCs w:val="24"/>
          <w:lang w:val="sr-Cyrl-CS"/>
        </w:rPr>
        <w:t>нисмо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присуствовали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попису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залиха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стањем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на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дан</w:t>
      </w:r>
      <w:r w:rsidRPr="004971DF">
        <w:rPr>
          <w:rFonts w:ascii="Times New Roman" w:hAnsi="Times New Roman"/>
          <w:sz w:val="24"/>
          <w:szCs w:val="24"/>
        </w:rPr>
        <w:t xml:space="preserve"> 31. </w:t>
      </w:r>
      <w:r w:rsidRPr="004971DF">
        <w:rPr>
          <w:rFonts w:ascii="Times New Roman" w:hAnsi="Times New Roman"/>
          <w:sz w:val="24"/>
          <w:szCs w:val="24"/>
          <w:lang w:val="sr-Cyrl-CS"/>
        </w:rPr>
        <w:t>децембра</w:t>
      </w:r>
      <w:r w:rsidRPr="004971DF">
        <w:rPr>
          <w:rFonts w:ascii="Times New Roman" w:hAnsi="Times New Roman"/>
          <w:sz w:val="24"/>
          <w:szCs w:val="24"/>
        </w:rPr>
        <w:t xml:space="preserve"> 2013. </w:t>
      </w:r>
      <w:r w:rsidRPr="004971DF">
        <w:rPr>
          <w:rFonts w:ascii="Times New Roman" w:hAnsi="Times New Roman"/>
          <w:sz w:val="24"/>
          <w:szCs w:val="24"/>
          <w:lang w:val="sr-Cyrl-CS"/>
        </w:rPr>
        <w:t>године</w:t>
      </w:r>
      <w:r w:rsidRPr="004971DF">
        <w:rPr>
          <w:rFonts w:ascii="Times New Roman" w:hAnsi="Times New Roman"/>
          <w:sz w:val="24"/>
          <w:szCs w:val="24"/>
        </w:rPr>
        <w:t xml:space="preserve">, </w:t>
      </w:r>
      <w:r w:rsidRPr="004971DF">
        <w:rPr>
          <w:rFonts w:ascii="Times New Roman" w:hAnsi="Times New Roman"/>
          <w:sz w:val="24"/>
          <w:szCs w:val="24"/>
          <w:lang w:val="sr-Cyrl-CS"/>
        </w:rPr>
        <w:t>пошто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је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уговор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ревизији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потписан</w:t>
      </w:r>
      <w:r w:rsidRPr="004971DF">
        <w:rPr>
          <w:rFonts w:ascii="Times New Roman" w:hAnsi="Times New Roman"/>
          <w:sz w:val="24"/>
          <w:szCs w:val="24"/>
        </w:rPr>
        <w:t xml:space="preserve"> 15.03.2014. </w:t>
      </w:r>
      <w:r w:rsidRPr="004971DF">
        <w:rPr>
          <w:rFonts w:ascii="Times New Roman" w:hAnsi="Times New Roman"/>
          <w:sz w:val="24"/>
          <w:szCs w:val="24"/>
          <w:lang w:val="sr-Cyrl-CS"/>
        </w:rPr>
        <w:t>године</w:t>
      </w:r>
      <w:r w:rsidRPr="004971DF">
        <w:rPr>
          <w:rFonts w:ascii="Times New Roman" w:hAnsi="Times New Roman"/>
          <w:sz w:val="24"/>
          <w:szCs w:val="24"/>
        </w:rPr>
        <w:t xml:space="preserve">. </w:t>
      </w:r>
      <w:r w:rsidRPr="004971DF">
        <w:rPr>
          <w:rFonts w:ascii="Times New Roman" w:hAnsi="Times New Roman"/>
          <w:sz w:val="24"/>
          <w:szCs w:val="24"/>
          <w:lang w:val="sr-Cyrl-CS"/>
        </w:rPr>
        <w:t>Међутим</w:t>
      </w:r>
      <w:r w:rsidRPr="004971DF">
        <w:rPr>
          <w:rFonts w:ascii="Times New Roman" w:hAnsi="Times New Roman"/>
          <w:sz w:val="24"/>
          <w:szCs w:val="24"/>
        </w:rPr>
        <w:t xml:space="preserve">, </w:t>
      </w:r>
      <w:r w:rsidRPr="004971DF">
        <w:rPr>
          <w:rFonts w:ascii="Times New Roman" w:hAnsi="Times New Roman"/>
          <w:sz w:val="24"/>
          <w:szCs w:val="24"/>
          <w:lang w:val="sr-Cyrl-CS"/>
        </w:rPr>
        <w:t>попису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залиха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на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дан</w:t>
      </w:r>
      <w:r w:rsidRPr="004971DF">
        <w:rPr>
          <w:rFonts w:ascii="Times New Roman" w:hAnsi="Times New Roman"/>
          <w:sz w:val="24"/>
          <w:szCs w:val="24"/>
        </w:rPr>
        <w:t xml:space="preserve"> 31.12.2013. </w:t>
      </w:r>
      <w:r w:rsidRPr="004971DF">
        <w:rPr>
          <w:rFonts w:ascii="Times New Roman" w:hAnsi="Times New Roman"/>
          <w:sz w:val="24"/>
          <w:szCs w:val="24"/>
          <w:lang w:val="sr-Cyrl-CS"/>
        </w:rPr>
        <w:t>године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је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присуствовао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претходни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ревизор</w:t>
      </w:r>
      <w:r w:rsidRPr="004971DF">
        <w:rPr>
          <w:rFonts w:ascii="Times New Roman" w:hAnsi="Times New Roman"/>
          <w:sz w:val="24"/>
          <w:szCs w:val="24"/>
        </w:rPr>
        <w:t xml:space="preserve">. </w:t>
      </w:r>
      <w:r w:rsidRPr="004971DF">
        <w:rPr>
          <w:rFonts w:ascii="Times New Roman" w:hAnsi="Times New Roman"/>
          <w:sz w:val="24"/>
          <w:szCs w:val="24"/>
          <w:lang w:val="sr-Cyrl-CS"/>
        </w:rPr>
        <w:t>С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обзиром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да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претходни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ревизор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клијент</w:t>
      </w:r>
      <w:r w:rsidRPr="004971DF">
        <w:rPr>
          <w:rFonts w:ascii="Times New Roman" w:hAnsi="Times New Roman"/>
          <w:sz w:val="24"/>
          <w:szCs w:val="24"/>
        </w:rPr>
        <w:t xml:space="preserve">, </w:t>
      </w:r>
      <w:r w:rsidRPr="004971DF">
        <w:rPr>
          <w:rFonts w:ascii="Times New Roman" w:hAnsi="Times New Roman"/>
          <w:sz w:val="24"/>
          <w:szCs w:val="24"/>
          <w:lang w:val="sr-Cyrl-CS"/>
        </w:rPr>
        <w:t>све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до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краја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јануара</w:t>
      </w:r>
      <w:r w:rsidRPr="004971DF">
        <w:rPr>
          <w:rFonts w:ascii="Times New Roman" w:hAnsi="Times New Roman"/>
          <w:sz w:val="24"/>
          <w:szCs w:val="24"/>
        </w:rPr>
        <w:t xml:space="preserve"> 2014. </w:t>
      </w:r>
      <w:r w:rsidRPr="004971DF">
        <w:rPr>
          <w:rFonts w:ascii="Times New Roman" w:hAnsi="Times New Roman"/>
          <w:sz w:val="24"/>
          <w:szCs w:val="24"/>
          <w:lang w:val="sr-Cyrl-CS"/>
        </w:rPr>
        <w:t>године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сматрали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да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ће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ревизију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за</w:t>
      </w:r>
      <w:r w:rsidRPr="004971DF">
        <w:rPr>
          <w:rFonts w:ascii="Times New Roman" w:hAnsi="Times New Roman"/>
          <w:sz w:val="24"/>
          <w:szCs w:val="24"/>
        </w:rPr>
        <w:t xml:space="preserve"> 2013. </w:t>
      </w:r>
      <w:r w:rsidRPr="004971DF">
        <w:rPr>
          <w:rFonts w:ascii="Times New Roman" w:hAnsi="Times New Roman"/>
          <w:sz w:val="24"/>
          <w:szCs w:val="24"/>
          <w:lang w:val="sr-Cyrl-CS"/>
        </w:rPr>
        <w:t>годину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завршити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претходни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ревизор</w:t>
      </w:r>
      <w:r w:rsidRPr="004971DF">
        <w:rPr>
          <w:rFonts w:ascii="Times New Roman" w:hAnsi="Times New Roman"/>
          <w:sz w:val="24"/>
          <w:szCs w:val="24"/>
        </w:rPr>
        <w:t xml:space="preserve">, </w:t>
      </w:r>
      <w:r w:rsidRPr="004971DF">
        <w:rPr>
          <w:rFonts w:ascii="Times New Roman" w:hAnsi="Times New Roman"/>
          <w:sz w:val="24"/>
          <w:szCs w:val="24"/>
          <w:lang w:val="sr-Cyrl-CS"/>
        </w:rPr>
        <w:t>он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је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присуствовао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попису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залиха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томе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сачинио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одговарајућу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радну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документацију</w:t>
      </w:r>
      <w:r w:rsidRPr="004971DF">
        <w:rPr>
          <w:rFonts w:ascii="Times New Roman" w:hAnsi="Times New Roman"/>
          <w:sz w:val="24"/>
          <w:szCs w:val="24"/>
        </w:rPr>
        <w:t xml:space="preserve">. </w:t>
      </w:r>
      <w:r w:rsidRPr="004971DF">
        <w:rPr>
          <w:rFonts w:ascii="Times New Roman" w:hAnsi="Times New Roman"/>
          <w:sz w:val="24"/>
          <w:szCs w:val="24"/>
          <w:lang w:val="sr-Cyrl-CS"/>
        </w:rPr>
        <w:t>Клијент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нам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је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омогућио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комуникацију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претходним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ревизором</w:t>
      </w:r>
      <w:r w:rsidRPr="004971DF">
        <w:rPr>
          <w:rFonts w:ascii="Times New Roman" w:hAnsi="Times New Roman"/>
          <w:sz w:val="24"/>
          <w:szCs w:val="24"/>
        </w:rPr>
        <w:t xml:space="preserve">. </w:t>
      </w:r>
      <w:r w:rsidRPr="004971DF">
        <w:rPr>
          <w:rFonts w:ascii="Times New Roman" w:hAnsi="Times New Roman"/>
          <w:sz w:val="24"/>
          <w:szCs w:val="24"/>
          <w:lang w:val="sr-Cyrl-CS"/>
        </w:rPr>
        <w:t>Увидом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његову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радну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документацију</w:t>
      </w:r>
      <w:r w:rsidRPr="004971DF">
        <w:rPr>
          <w:rFonts w:ascii="Times New Roman" w:hAnsi="Times New Roman"/>
          <w:sz w:val="24"/>
          <w:szCs w:val="24"/>
        </w:rPr>
        <w:t xml:space="preserve"> ни</w:t>
      </w:r>
      <w:r w:rsidRPr="004971DF">
        <w:rPr>
          <w:rFonts w:ascii="Times New Roman" w:hAnsi="Times New Roman"/>
          <w:sz w:val="24"/>
          <w:szCs w:val="24"/>
          <w:lang w:val="sr-Cyrl-CS"/>
        </w:rPr>
        <w:t>смо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стекли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увјерење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да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процедуре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пописа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залиха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уредно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обављене</w:t>
      </w:r>
      <w:r w:rsidRPr="004971DF">
        <w:rPr>
          <w:rFonts w:ascii="Times New Roman" w:hAnsi="Times New Roman"/>
          <w:sz w:val="24"/>
          <w:szCs w:val="24"/>
        </w:rPr>
        <w:t xml:space="preserve">. </w:t>
      </w:r>
      <w:r w:rsidRPr="004971DF">
        <w:rPr>
          <w:rFonts w:ascii="Times New Roman" w:hAnsi="Times New Roman"/>
          <w:sz w:val="24"/>
          <w:szCs w:val="24"/>
          <w:lang w:val="sr-Cyrl-CS"/>
        </w:rPr>
        <w:t>Поред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тога</w:t>
      </w:r>
      <w:r w:rsidRPr="004971DF">
        <w:rPr>
          <w:rFonts w:ascii="Times New Roman" w:hAnsi="Times New Roman"/>
          <w:sz w:val="24"/>
          <w:szCs w:val="24"/>
        </w:rPr>
        <w:t xml:space="preserve">, </w:t>
      </w:r>
      <w:r w:rsidRPr="004971DF">
        <w:rPr>
          <w:rFonts w:ascii="Times New Roman" w:hAnsi="Times New Roman"/>
          <w:sz w:val="24"/>
          <w:szCs w:val="24"/>
          <w:lang w:val="sr-Cyrl-CS"/>
        </w:rPr>
        <w:t>одговарајућим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алтернативним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поступцима</w:t>
      </w:r>
      <w:r w:rsidRPr="004971DF">
        <w:rPr>
          <w:rFonts w:ascii="Times New Roman" w:hAnsi="Times New Roman"/>
          <w:sz w:val="24"/>
          <w:szCs w:val="24"/>
        </w:rPr>
        <w:t xml:space="preserve"> ни</w:t>
      </w:r>
      <w:r w:rsidRPr="004971DF">
        <w:rPr>
          <w:rFonts w:ascii="Times New Roman" w:hAnsi="Times New Roman"/>
          <w:sz w:val="24"/>
          <w:szCs w:val="24"/>
          <w:lang w:val="sr-Cyrl-CS"/>
        </w:rPr>
        <w:t>смо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додатно</w:t>
      </w:r>
      <w:r w:rsidRPr="004971DF">
        <w:rPr>
          <w:rFonts w:ascii="Times New Roman" w:hAnsi="Times New Roman"/>
          <w:sz w:val="24"/>
          <w:szCs w:val="24"/>
        </w:rPr>
        <w:t xml:space="preserve"> могли  </w:t>
      </w:r>
      <w:r w:rsidRPr="004971DF">
        <w:rPr>
          <w:rFonts w:ascii="Times New Roman" w:hAnsi="Times New Roman"/>
          <w:sz w:val="24"/>
          <w:szCs w:val="24"/>
          <w:lang w:val="sr-Cyrl-CS"/>
        </w:rPr>
        <w:t>увјери</w:t>
      </w:r>
      <w:r w:rsidRPr="004971DF">
        <w:rPr>
          <w:rFonts w:ascii="Times New Roman" w:hAnsi="Times New Roman"/>
          <w:sz w:val="24"/>
          <w:szCs w:val="24"/>
        </w:rPr>
        <w:t>т</w:t>
      </w:r>
      <w:r w:rsidRPr="004971DF">
        <w:rPr>
          <w:rFonts w:ascii="Times New Roman" w:hAnsi="Times New Roman"/>
          <w:sz w:val="24"/>
          <w:szCs w:val="24"/>
          <w:lang w:val="sr-Cyrl-CS"/>
        </w:rPr>
        <w:t>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стварно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стање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залиха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исказаних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билансу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стања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на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дан</w:t>
      </w:r>
      <w:r w:rsidRPr="004971DF">
        <w:rPr>
          <w:rFonts w:ascii="Times New Roman" w:hAnsi="Times New Roman"/>
          <w:sz w:val="24"/>
          <w:szCs w:val="24"/>
        </w:rPr>
        <w:t xml:space="preserve"> 31.12.2013. </w:t>
      </w:r>
      <w:r w:rsidRPr="004971DF">
        <w:rPr>
          <w:rFonts w:ascii="Times New Roman" w:hAnsi="Times New Roman"/>
          <w:sz w:val="24"/>
          <w:szCs w:val="24"/>
          <w:lang w:val="sr-Cyrl-CS"/>
        </w:rPr>
        <w:t>године</w:t>
      </w:r>
      <w:r w:rsidRPr="004971DF">
        <w:rPr>
          <w:rFonts w:ascii="Times New Roman" w:hAnsi="Times New Roman"/>
          <w:sz w:val="24"/>
          <w:szCs w:val="24"/>
        </w:rPr>
        <w:t>.</w:t>
      </w:r>
    </w:p>
    <w:p w:rsidR="004971DF" w:rsidRPr="004971DF" w:rsidRDefault="004971DF" w:rsidP="004971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971DF" w:rsidRPr="004971DF" w:rsidRDefault="004971DF" w:rsidP="004971DF">
      <w:pPr>
        <w:pStyle w:val="BodyTextIndent2"/>
        <w:ind w:left="0"/>
        <w:rPr>
          <w:b/>
          <w:i/>
          <w:iCs/>
          <w:u w:val="single"/>
          <w:lang w:val="ru-RU"/>
        </w:rPr>
      </w:pPr>
      <w:r w:rsidRPr="004971DF">
        <w:rPr>
          <w:b/>
          <w:i/>
          <w:iCs/>
          <w:u w:val="single"/>
          <w:lang w:val="ru-RU"/>
        </w:rPr>
        <w:t>Уздржавајуће мишљење</w:t>
      </w:r>
    </w:p>
    <w:p w:rsidR="004971DF" w:rsidRPr="004971DF" w:rsidRDefault="004971DF" w:rsidP="004971DF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sr-Cyrl-CS"/>
        </w:rPr>
      </w:pPr>
    </w:p>
    <w:p w:rsidR="004971DF" w:rsidRPr="004971DF" w:rsidRDefault="004971DF" w:rsidP="004971D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sr-Cyrl-CS"/>
        </w:rPr>
      </w:pPr>
      <w:r w:rsidRPr="004971DF">
        <w:rPr>
          <w:rFonts w:ascii="Times New Roman" w:hAnsi="Times New Roman"/>
          <w:b/>
          <w:i/>
          <w:sz w:val="24"/>
          <w:szCs w:val="24"/>
          <w:lang w:val="sr-Cyrl-CS"/>
        </w:rPr>
        <w:t xml:space="preserve">Због значаја питања наведених у Основама за уздржавајуће мишљење, нисмо били у могућности да прибавимо задовољавајуће ревизијске доказе, који обезбеђују основу за изражавање ревизорског мишљења. </w:t>
      </w:r>
      <w:r w:rsidRPr="004971DF">
        <w:rPr>
          <w:rFonts w:ascii="Times New Roman" w:hAnsi="Times New Roman"/>
          <w:b/>
          <w:i/>
          <w:sz w:val="24"/>
          <w:szCs w:val="24"/>
          <w:lang w:val="ru-RU"/>
        </w:rPr>
        <w:t>Сходно томе, не изражавамо мишљење о финансијским извјештајима предузећа "А" а.д. за 2013. годину.</w:t>
      </w:r>
    </w:p>
    <w:p w:rsidR="004971DF" w:rsidRPr="004971DF" w:rsidRDefault="004971DF" w:rsidP="004971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BA"/>
        </w:rPr>
      </w:pPr>
      <w:r w:rsidRPr="004971DF">
        <w:rPr>
          <w:rFonts w:ascii="Times New Roman" w:hAnsi="Times New Roman"/>
          <w:b/>
          <w:sz w:val="24"/>
          <w:szCs w:val="24"/>
          <w:lang w:val="sr-Cyrl-BA"/>
        </w:rPr>
        <w:t>Или</w:t>
      </w:r>
    </w:p>
    <w:p w:rsidR="004971DF" w:rsidRPr="004971DF" w:rsidRDefault="004971DF" w:rsidP="004971DF">
      <w:pPr>
        <w:pStyle w:val="BodyTextIndent2"/>
        <w:ind w:left="0"/>
        <w:rPr>
          <w:i/>
          <w:iCs/>
          <w:u w:val="single"/>
          <w:lang w:val="ru-RU"/>
        </w:rPr>
      </w:pPr>
    </w:p>
    <w:p w:rsidR="004971DF" w:rsidRPr="004971DF" w:rsidRDefault="004971DF" w:rsidP="004971DF">
      <w:pPr>
        <w:pStyle w:val="BodyTextIndent2"/>
        <w:ind w:left="0"/>
        <w:rPr>
          <w:i/>
          <w:iCs/>
          <w:u w:val="single"/>
          <w:lang w:val="ru-RU"/>
        </w:rPr>
      </w:pPr>
      <w:r w:rsidRPr="004971DF">
        <w:rPr>
          <w:i/>
          <w:iCs/>
          <w:u w:val="single"/>
          <w:lang w:val="ru-RU"/>
        </w:rPr>
        <w:t>Основе за негативно мишљење:</w:t>
      </w:r>
    </w:p>
    <w:p w:rsidR="004971DF" w:rsidRPr="004971DF" w:rsidRDefault="004971DF" w:rsidP="004971DF">
      <w:pPr>
        <w:pStyle w:val="ListParagraph"/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971DF">
        <w:rPr>
          <w:rFonts w:ascii="Times New Roman" w:hAnsi="Times New Roman"/>
          <w:noProof/>
          <w:sz w:val="24"/>
          <w:szCs w:val="24"/>
        </w:rPr>
        <w:t>Као што је наведено у забиљешки</w:t>
      </w:r>
      <w:r w:rsidRPr="004971DF">
        <w:rPr>
          <w:rFonts w:ascii="Times New Roman" w:hAnsi="Times New Roman"/>
          <w:sz w:val="24"/>
          <w:szCs w:val="24"/>
        </w:rPr>
        <w:t xml:space="preserve"> број 1. </w:t>
      </w:r>
      <w:r w:rsidRPr="004971DF">
        <w:rPr>
          <w:rFonts w:ascii="Times New Roman" w:hAnsi="Times New Roman"/>
          <w:sz w:val="24"/>
          <w:szCs w:val="24"/>
          <w:lang w:val="sr-Cyrl-CS"/>
        </w:rPr>
        <w:t>нисмо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присуствовали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попису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залиха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стањем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на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дан</w:t>
      </w:r>
      <w:r w:rsidRPr="004971DF">
        <w:rPr>
          <w:rFonts w:ascii="Times New Roman" w:hAnsi="Times New Roman"/>
          <w:sz w:val="24"/>
          <w:szCs w:val="24"/>
        </w:rPr>
        <w:t xml:space="preserve"> 31. </w:t>
      </w:r>
      <w:r w:rsidRPr="004971DF">
        <w:rPr>
          <w:rFonts w:ascii="Times New Roman" w:hAnsi="Times New Roman"/>
          <w:sz w:val="24"/>
          <w:szCs w:val="24"/>
          <w:lang w:val="sr-Cyrl-CS"/>
        </w:rPr>
        <w:t>децембра</w:t>
      </w:r>
      <w:r w:rsidRPr="004971DF">
        <w:rPr>
          <w:rFonts w:ascii="Times New Roman" w:hAnsi="Times New Roman"/>
          <w:sz w:val="24"/>
          <w:szCs w:val="24"/>
        </w:rPr>
        <w:t xml:space="preserve"> 2013. </w:t>
      </w:r>
      <w:r w:rsidRPr="004971DF">
        <w:rPr>
          <w:rFonts w:ascii="Times New Roman" w:hAnsi="Times New Roman"/>
          <w:sz w:val="24"/>
          <w:szCs w:val="24"/>
          <w:lang w:val="sr-Cyrl-CS"/>
        </w:rPr>
        <w:t>године</w:t>
      </w:r>
      <w:r w:rsidRPr="004971DF">
        <w:rPr>
          <w:rFonts w:ascii="Times New Roman" w:hAnsi="Times New Roman"/>
          <w:sz w:val="24"/>
          <w:szCs w:val="24"/>
        </w:rPr>
        <w:t xml:space="preserve">, </w:t>
      </w:r>
      <w:r w:rsidRPr="004971DF">
        <w:rPr>
          <w:rFonts w:ascii="Times New Roman" w:hAnsi="Times New Roman"/>
          <w:sz w:val="24"/>
          <w:szCs w:val="24"/>
          <w:lang w:val="sr-Cyrl-CS"/>
        </w:rPr>
        <w:t>пошто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је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уговор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ревизији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потписан</w:t>
      </w:r>
      <w:r w:rsidRPr="004971DF">
        <w:rPr>
          <w:rFonts w:ascii="Times New Roman" w:hAnsi="Times New Roman"/>
          <w:sz w:val="24"/>
          <w:szCs w:val="24"/>
        </w:rPr>
        <w:t xml:space="preserve"> 15.03.2014. </w:t>
      </w:r>
      <w:r w:rsidRPr="004971DF">
        <w:rPr>
          <w:rFonts w:ascii="Times New Roman" w:hAnsi="Times New Roman"/>
          <w:sz w:val="24"/>
          <w:szCs w:val="24"/>
          <w:lang w:val="sr-Cyrl-CS"/>
        </w:rPr>
        <w:t>године</w:t>
      </w:r>
      <w:r w:rsidRPr="004971DF">
        <w:rPr>
          <w:rFonts w:ascii="Times New Roman" w:hAnsi="Times New Roman"/>
          <w:sz w:val="24"/>
          <w:szCs w:val="24"/>
        </w:rPr>
        <w:t xml:space="preserve">. </w:t>
      </w:r>
      <w:r w:rsidRPr="004971DF">
        <w:rPr>
          <w:rFonts w:ascii="Times New Roman" w:hAnsi="Times New Roman"/>
          <w:sz w:val="24"/>
          <w:szCs w:val="24"/>
          <w:lang w:val="sr-Cyrl-CS"/>
        </w:rPr>
        <w:t>Међутим</w:t>
      </w:r>
      <w:r w:rsidRPr="004971DF">
        <w:rPr>
          <w:rFonts w:ascii="Times New Roman" w:hAnsi="Times New Roman"/>
          <w:sz w:val="24"/>
          <w:szCs w:val="24"/>
        </w:rPr>
        <w:t xml:space="preserve">, </w:t>
      </w:r>
      <w:r w:rsidRPr="004971DF">
        <w:rPr>
          <w:rFonts w:ascii="Times New Roman" w:hAnsi="Times New Roman"/>
          <w:sz w:val="24"/>
          <w:szCs w:val="24"/>
          <w:lang w:val="sr-Cyrl-CS"/>
        </w:rPr>
        <w:t>попису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залиха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на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дан</w:t>
      </w:r>
      <w:r w:rsidRPr="004971DF">
        <w:rPr>
          <w:rFonts w:ascii="Times New Roman" w:hAnsi="Times New Roman"/>
          <w:sz w:val="24"/>
          <w:szCs w:val="24"/>
        </w:rPr>
        <w:t xml:space="preserve"> 31.12.2013. </w:t>
      </w:r>
      <w:r w:rsidRPr="004971DF">
        <w:rPr>
          <w:rFonts w:ascii="Times New Roman" w:hAnsi="Times New Roman"/>
          <w:sz w:val="24"/>
          <w:szCs w:val="24"/>
          <w:lang w:val="sr-Cyrl-CS"/>
        </w:rPr>
        <w:t>године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је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присуствовао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претходни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ревизор</w:t>
      </w:r>
      <w:r w:rsidRPr="004971DF">
        <w:rPr>
          <w:rFonts w:ascii="Times New Roman" w:hAnsi="Times New Roman"/>
          <w:sz w:val="24"/>
          <w:szCs w:val="24"/>
        </w:rPr>
        <w:t xml:space="preserve">. </w:t>
      </w:r>
      <w:r w:rsidRPr="004971DF">
        <w:rPr>
          <w:rFonts w:ascii="Times New Roman" w:hAnsi="Times New Roman"/>
          <w:sz w:val="24"/>
          <w:szCs w:val="24"/>
          <w:lang w:val="sr-Cyrl-CS"/>
        </w:rPr>
        <w:t>С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обзиром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да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претходни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ревизор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клијент</w:t>
      </w:r>
      <w:r w:rsidRPr="004971DF">
        <w:rPr>
          <w:rFonts w:ascii="Times New Roman" w:hAnsi="Times New Roman"/>
          <w:sz w:val="24"/>
          <w:szCs w:val="24"/>
        </w:rPr>
        <w:t xml:space="preserve">, </w:t>
      </w:r>
      <w:r w:rsidRPr="004971DF">
        <w:rPr>
          <w:rFonts w:ascii="Times New Roman" w:hAnsi="Times New Roman"/>
          <w:sz w:val="24"/>
          <w:szCs w:val="24"/>
          <w:lang w:val="sr-Cyrl-CS"/>
        </w:rPr>
        <w:t>све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до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краја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јануара</w:t>
      </w:r>
      <w:r w:rsidRPr="004971DF">
        <w:rPr>
          <w:rFonts w:ascii="Times New Roman" w:hAnsi="Times New Roman"/>
          <w:sz w:val="24"/>
          <w:szCs w:val="24"/>
        </w:rPr>
        <w:t xml:space="preserve"> 2014. </w:t>
      </w:r>
      <w:r w:rsidRPr="004971DF">
        <w:rPr>
          <w:rFonts w:ascii="Times New Roman" w:hAnsi="Times New Roman"/>
          <w:sz w:val="24"/>
          <w:szCs w:val="24"/>
          <w:lang w:val="sr-Cyrl-CS"/>
        </w:rPr>
        <w:t>године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сматрали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да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ће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ревизију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за</w:t>
      </w:r>
      <w:r w:rsidRPr="004971DF">
        <w:rPr>
          <w:rFonts w:ascii="Times New Roman" w:hAnsi="Times New Roman"/>
          <w:sz w:val="24"/>
          <w:szCs w:val="24"/>
        </w:rPr>
        <w:t xml:space="preserve"> 2013. </w:t>
      </w:r>
      <w:r w:rsidRPr="004971DF">
        <w:rPr>
          <w:rFonts w:ascii="Times New Roman" w:hAnsi="Times New Roman"/>
          <w:sz w:val="24"/>
          <w:szCs w:val="24"/>
          <w:lang w:val="sr-Cyrl-CS"/>
        </w:rPr>
        <w:t>годину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завршити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претходни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ревизор</w:t>
      </w:r>
      <w:r w:rsidRPr="004971DF">
        <w:rPr>
          <w:rFonts w:ascii="Times New Roman" w:hAnsi="Times New Roman"/>
          <w:sz w:val="24"/>
          <w:szCs w:val="24"/>
        </w:rPr>
        <w:t xml:space="preserve">, </w:t>
      </w:r>
      <w:r w:rsidRPr="004971DF">
        <w:rPr>
          <w:rFonts w:ascii="Times New Roman" w:hAnsi="Times New Roman"/>
          <w:sz w:val="24"/>
          <w:szCs w:val="24"/>
          <w:lang w:val="sr-Cyrl-CS"/>
        </w:rPr>
        <w:t>он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је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присуствовао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попису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залиха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томе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сачинио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одговарајућу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радну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документацију</w:t>
      </w:r>
      <w:r w:rsidRPr="004971DF">
        <w:rPr>
          <w:rFonts w:ascii="Times New Roman" w:hAnsi="Times New Roman"/>
          <w:sz w:val="24"/>
          <w:szCs w:val="24"/>
        </w:rPr>
        <w:t xml:space="preserve">. </w:t>
      </w:r>
      <w:r w:rsidRPr="004971DF">
        <w:rPr>
          <w:rFonts w:ascii="Times New Roman" w:hAnsi="Times New Roman"/>
          <w:sz w:val="24"/>
          <w:szCs w:val="24"/>
          <w:lang w:val="sr-Cyrl-CS"/>
        </w:rPr>
        <w:t>Клијент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нам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је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омогућио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комуникацију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претходним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ревизором</w:t>
      </w:r>
      <w:r w:rsidRPr="004971DF">
        <w:rPr>
          <w:rFonts w:ascii="Times New Roman" w:hAnsi="Times New Roman"/>
          <w:sz w:val="24"/>
          <w:szCs w:val="24"/>
        </w:rPr>
        <w:t xml:space="preserve">. </w:t>
      </w:r>
      <w:r w:rsidRPr="004971DF">
        <w:rPr>
          <w:rFonts w:ascii="Times New Roman" w:hAnsi="Times New Roman"/>
          <w:sz w:val="24"/>
          <w:szCs w:val="24"/>
          <w:lang w:val="sr-Cyrl-CS"/>
        </w:rPr>
        <w:t>Увидом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његову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радну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документацију</w:t>
      </w:r>
      <w:r w:rsidRPr="004971DF">
        <w:rPr>
          <w:rFonts w:ascii="Times New Roman" w:hAnsi="Times New Roman"/>
          <w:sz w:val="24"/>
          <w:szCs w:val="24"/>
        </w:rPr>
        <w:t xml:space="preserve"> ни</w:t>
      </w:r>
      <w:r w:rsidRPr="004971DF">
        <w:rPr>
          <w:rFonts w:ascii="Times New Roman" w:hAnsi="Times New Roman"/>
          <w:sz w:val="24"/>
          <w:szCs w:val="24"/>
          <w:lang w:val="sr-Cyrl-CS"/>
        </w:rPr>
        <w:t>смо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стекли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увјерење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да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процедуре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пописа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залиха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уредно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обављене</w:t>
      </w:r>
      <w:r w:rsidRPr="004971DF">
        <w:rPr>
          <w:rFonts w:ascii="Times New Roman" w:hAnsi="Times New Roman"/>
          <w:sz w:val="24"/>
          <w:szCs w:val="24"/>
        </w:rPr>
        <w:t xml:space="preserve">. </w:t>
      </w:r>
      <w:r w:rsidRPr="004971DF">
        <w:rPr>
          <w:rFonts w:ascii="Times New Roman" w:hAnsi="Times New Roman"/>
          <w:sz w:val="24"/>
          <w:szCs w:val="24"/>
          <w:lang w:val="sr-Cyrl-CS"/>
        </w:rPr>
        <w:t>Поред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тога</w:t>
      </w:r>
      <w:r w:rsidRPr="004971DF">
        <w:rPr>
          <w:rFonts w:ascii="Times New Roman" w:hAnsi="Times New Roman"/>
          <w:sz w:val="24"/>
          <w:szCs w:val="24"/>
        </w:rPr>
        <w:t xml:space="preserve">, </w:t>
      </w:r>
      <w:r w:rsidRPr="004971DF">
        <w:rPr>
          <w:rFonts w:ascii="Times New Roman" w:hAnsi="Times New Roman"/>
          <w:sz w:val="24"/>
          <w:szCs w:val="24"/>
          <w:lang w:val="sr-Cyrl-CS"/>
        </w:rPr>
        <w:t>одговарајућим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алтернативним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поступцима</w:t>
      </w:r>
      <w:r w:rsidRPr="004971DF">
        <w:rPr>
          <w:rFonts w:ascii="Times New Roman" w:hAnsi="Times New Roman"/>
          <w:sz w:val="24"/>
          <w:szCs w:val="24"/>
        </w:rPr>
        <w:t xml:space="preserve"> ни</w:t>
      </w:r>
      <w:r w:rsidRPr="004971DF">
        <w:rPr>
          <w:rFonts w:ascii="Times New Roman" w:hAnsi="Times New Roman"/>
          <w:sz w:val="24"/>
          <w:szCs w:val="24"/>
          <w:lang w:val="sr-Cyrl-CS"/>
        </w:rPr>
        <w:t>смо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додатно</w:t>
      </w:r>
      <w:r w:rsidRPr="004971DF">
        <w:rPr>
          <w:rFonts w:ascii="Times New Roman" w:hAnsi="Times New Roman"/>
          <w:sz w:val="24"/>
          <w:szCs w:val="24"/>
        </w:rPr>
        <w:t xml:space="preserve"> могли  </w:t>
      </w:r>
      <w:r w:rsidRPr="004971DF">
        <w:rPr>
          <w:rFonts w:ascii="Times New Roman" w:hAnsi="Times New Roman"/>
          <w:sz w:val="24"/>
          <w:szCs w:val="24"/>
          <w:lang w:val="sr-Cyrl-CS"/>
        </w:rPr>
        <w:t>увјери</w:t>
      </w:r>
      <w:r w:rsidRPr="004971DF">
        <w:rPr>
          <w:rFonts w:ascii="Times New Roman" w:hAnsi="Times New Roman"/>
          <w:sz w:val="24"/>
          <w:szCs w:val="24"/>
        </w:rPr>
        <w:t>т</w:t>
      </w:r>
      <w:r w:rsidRPr="004971DF">
        <w:rPr>
          <w:rFonts w:ascii="Times New Roman" w:hAnsi="Times New Roman"/>
          <w:sz w:val="24"/>
          <w:szCs w:val="24"/>
          <w:lang w:val="sr-Cyrl-CS"/>
        </w:rPr>
        <w:t>и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стварно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стање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залиха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исказаних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билансу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стања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на</w:t>
      </w:r>
      <w:r w:rsidRPr="004971DF">
        <w:rPr>
          <w:rFonts w:ascii="Times New Roman" w:hAnsi="Times New Roman"/>
          <w:sz w:val="24"/>
          <w:szCs w:val="24"/>
        </w:rPr>
        <w:t xml:space="preserve"> </w:t>
      </w:r>
      <w:r w:rsidRPr="004971DF">
        <w:rPr>
          <w:rFonts w:ascii="Times New Roman" w:hAnsi="Times New Roman"/>
          <w:sz w:val="24"/>
          <w:szCs w:val="24"/>
          <w:lang w:val="sr-Cyrl-CS"/>
        </w:rPr>
        <w:t>дан</w:t>
      </w:r>
      <w:r w:rsidRPr="004971DF">
        <w:rPr>
          <w:rFonts w:ascii="Times New Roman" w:hAnsi="Times New Roman"/>
          <w:sz w:val="24"/>
          <w:szCs w:val="24"/>
        </w:rPr>
        <w:t xml:space="preserve"> 31.12.2013. </w:t>
      </w:r>
      <w:r w:rsidRPr="004971DF">
        <w:rPr>
          <w:rFonts w:ascii="Times New Roman" w:hAnsi="Times New Roman"/>
          <w:sz w:val="24"/>
          <w:szCs w:val="24"/>
          <w:lang w:val="sr-Cyrl-CS"/>
        </w:rPr>
        <w:t>године</w:t>
      </w:r>
      <w:r w:rsidRPr="004971DF">
        <w:rPr>
          <w:rFonts w:ascii="Times New Roman" w:hAnsi="Times New Roman"/>
          <w:sz w:val="24"/>
          <w:szCs w:val="24"/>
        </w:rPr>
        <w:t>.</w:t>
      </w:r>
    </w:p>
    <w:p w:rsidR="004971DF" w:rsidRPr="004971DF" w:rsidRDefault="004971DF" w:rsidP="004971DF">
      <w:pPr>
        <w:pStyle w:val="ListParagraph"/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noProof/>
          <w:sz w:val="24"/>
          <w:szCs w:val="24"/>
        </w:rPr>
      </w:pPr>
      <w:r w:rsidRPr="004971DF">
        <w:rPr>
          <w:rFonts w:ascii="Times New Roman" w:hAnsi="Times New Roman"/>
          <w:noProof/>
          <w:sz w:val="24"/>
          <w:szCs w:val="24"/>
        </w:rPr>
        <w:t>Као што је наведено у забиљешки број 2. залихе готових производа су преције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њ</w:t>
      </w:r>
      <w:r w:rsidRPr="004971DF">
        <w:rPr>
          <w:rFonts w:ascii="Times New Roman" w:hAnsi="Times New Roman"/>
          <w:noProof/>
          <w:sz w:val="24"/>
          <w:szCs w:val="24"/>
        </w:rPr>
        <w:t>ене за 225.000 КМ. Предузе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ћ</w:t>
      </w:r>
      <w:r w:rsidRPr="004971DF">
        <w:rPr>
          <w:rFonts w:ascii="Times New Roman" w:hAnsi="Times New Roman"/>
          <w:noProof/>
          <w:sz w:val="24"/>
          <w:szCs w:val="24"/>
        </w:rPr>
        <w:t>е није извр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ш</w:t>
      </w:r>
      <w:r w:rsidRPr="004971DF">
        <w:rPr>
          <w:rFonts w:ascii="Times New Roman" w:hAnsi="Times New Roman"/>
          <w:noProof/>
          <w:sz w:val="24"/>
          <w:szCs w:val="24"/>
        </w:rPr>
        <w:t>ило резервиса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њ</w:t>
      </w:r>
      <w:r w:rsidRPr="004971DF">
        <w:rPr>
          <w:rFonts w:ascii="Times New Roman" w:hAnsi="Times New Roman"/>
          <w:noProof/>
          <w:sz w:val="24"/>
          <w:szCs w:val="24"/>
        </w:rPr>
        <w:t>е тро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ш</w:t>
      </w:r>
      <w:r w:rsidRPr="004971DF">
        <w:rPr>
          <w:rFonts w:ascii="Times New Roman" w:hAnsi="Times New Roman"/>
          <w:noProof/>
          <w:sz w:val="24"/>
          <w:szCs w:val="24"/>
        </w:rPr>
        <w:t xml:space="preserve">кова у билансу успјеха </w:t>
      </w:r>
      <w:r w:rsidRPr="004971DF">
        <w:rPr>
          <w:rFonts w:ascii="Times New Roman" w:hAnsi="Times New Roman"/>
          <w:noProof/>
          <w:sz w:val="24"/>
          <w:szCs w:val="24"/>
        </w:rPr>
        <w:lastRenderedPageBreak/>
        <w:t>за 2013. годину ради исказива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њ</w:t>
      </w:r>
      <w:r w:rsidRPr="004971DF">
        <w:rPr>
          <w:rFonts w:ascii="Times New Roman" w:hAnsi="Times New Roman"/>
          <w:noProof/>
          <w:sz w:val="24"/>
          <w:szCs w:val="24"/>
        </w:rPr>
        <w:t>а фер вриједности залиха готових производа која омогу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ћ</w:t>
      </w:r>
      <w:r w:rsidRPr="004971DF">
        <w:rPr>
          <w:rFonts w:ascii="Times New Roman" w:hAnsi="Times New Roman"/>
          <w:noProof/>
          <w:sz w:val="24"/>
          <w:szCs w:val="24"/>
        </w:rPr>
        <w:t xml:space="preserve">ава 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њ</w:t>
      </w:r>
      <w:r w:rsidRPr="004971DF">
        <w:rPr>
          <w:rFonts w:ascii="Times New Roman" w:hAnsi="Times New Roman"/>
          <w:noProof/>
          <w:sz w:val="24"/>
          <w:szCs w:val="24"/>
        </w:rPr>
        <w:t xml:space="preserve">ихову продају, 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ш</w:t>
      </w:r>
      <w:r w:rsidRPr="004971DF">
        <w:rPr>
          <w:rFonts w:ascii="Times New Roman" w:hAnsi="Times New Roman"/>
          <w:noProof/>
          <w:sz w:val="24"/>
          <w:szCs w:val="24"/>
        </w:rPr>
        <w:t>то је свакако требало да у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ч</w:t>
      </w:r>
      <w:r w:rsidRPr="004971DF">
        <w:rPr>
          <w:rFonts w:ascii="Times New Roman" w:hAnsi="Times New Roman"/>
          <w:noProof/>
          <w:sz w:val="24"/>
          <w:szCs w:val="24"/>
        </w:rPr>
        <w:t>ини.</w:t>
      </w:r>
    </w:p>
    <w:p w:rsidR="004971DF" w:rsidRPr="004971DF" w:rsidRDefault="004971DF" w:rsidP="004971DF">
      <w:pPr>
        <w:pStyle w:val="ListParagraph"/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noProof/>
          <w:sz w:val="24"/>
          <w:szCs w:val="24"/>
        </w:rPr>
      </w:pPr>
      <w:r w:rsidRPr="004971DF">
        <w:rPr>
          <w:rFonts w:ascii="Times New Roman" w:hAnsi="Times New Roman"/>
          <w:noProof/>
          <w:sz w:val="24"/>
          <w:szCs w:val="24"/>
        </w:rPr>
        <w:t>Као што је наведено у забиљешки број 3 констатовано је да  потра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ж</w:t>
      </w:r>
      <w:r w:rsidRPr="004971DF">
        <w:rPr>
          <w:rFonts w:ascii="Times New Roman" w:hAnsi="Times New Roman"/>
          <w:noProof/>
          <w:sz w:val="24"/>
          <w:szCs w:val="24"/>
        </w:rPr>
        <w:t>ива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њ</w:t>
      </w:r>
      <w:r w:rsidRPr="004971DF">
        <w:rPr>
          <w:rFonts w:ascii="Times New Roman" w:hAnsi="Times New Roman"/>
          <w:noProof/>
          <w:sz w:val="24"/>
          <w:szCs w:val="24"/>
        </w:rPr>
        <w:t>а старија од 1 године у износу од 108.500 КМ нису отписана, јер управа о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ч</w:t>
      </w:r>
      <w:r w:rsidRPr="004971DF">
        <w:rPr>
          <w:rFonts w:ascii="Times New Roman" w:hAnsi="Times New Roman"/>
          <w:noProof/>
          <w:sz w:val="24"/>
          <w:szCs w:val="24"/>
        </w:rPr>
        <w:t xml:space="preserve">екује да 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ћ</w:t>
      </w:r>
      <w:r w:rsidRPr="004971DF">
        <w:rPr>
          <w:rFonts w:ascii="Times New Roman" w:hAnsi="Times New Roman"/>
          <w:noProof/>
          <w:sz w:val="24"/>
          <w:szCs w:val="24"/>
        </w:rPr>
        <w:t>е се она наплатити, буду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ћ</w:t>
      </w:r>
      <w:r w:rsidRPr="004971DF">
        <w:rPr>
          <w:rFonts w:ascii="Times New Roman" w:hAnsi="Times New Roman"/>
          <w:noProof/>
          <w:sz w:val="24"/>
          <w:szCs w:val="24"/>
        </w:rPr>
        <w:t xml:space="preserve">и да их купци не оспоравају. С обзиром да нису дате никакве гаранције да 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ћ</w:t>
      </w:r>
      <w:r w:rsidRPr="004971DF">
        <w:rPr>
          <w:rFonts w:ascii="Times New Roman" w:hAnsi="Times New Roman"/>
          <w:noProof/>
          <w:sz w:val="24"/>
          <w:szCs w:val="24"/>
        </w:rPr>
        <w:t>е се пла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ћ</w:t>
      </w:r>
      <w:r w:rsidRPr="004971DF">
        <w:rPr>
          <w:rFonts w:ascii="Times New Roman" w:hAnsi="Times New Roman"/>
          <w:noProof/>
          <w:sz w:val="24"/>
          <w:szCs w:val="24"/>
        </w:rPr>
        <w:t>а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њ</w:t>
      </w:r>
      <w:r w:rsidRPr="004971DF">
        <w:rPr>
          <w:rFonts w:ascii="Times New Roman" w:hAnsi="Times New Roman"/>
          <w:noProof/>
          <w:sz w:val="24"/>
          <w:szCs w:val="24"/>
        </w:rPr>
        <w:t>е заиста извр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ш</w:t>
      </w:r>
      <w:r w:rsidRPr="004971DF">
        <w:rPr>
          <w:rFonts w:ascii="Times New Roman" w:hAnsi="Times New Roman"/>
          <w:noProof/>
          <w:sz w:val="24"/>
          <w:szCs w:val="24"/>
        </w:rPr>
        <w:t>ити, сматрамо да је требало извр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ш</w:t>
      </w:r>
      <w:r w:rsidRPr="004971DF">
        <w:rPr>
          <w:rFonts w:ascii="Times New Roman" w:hAnsi="Times New Roman"/>
          <w:noProof/>
          <w:sz w:val="24"/>
          <w:szCs w:val="24"/>
        </w:rPr>
        <w:t xml:space="preserve">ити отпис наведеног износа у 2013. години. </w:t>
      </w:r>
    </w:p>
    <w:p w:rsidR="004971DF" w:rsidRPr="004971DF" w:rsidRDefault="004971DF" w:rsidP="004971DF">
      <w:pPr>
        <w:pStyle w:val="ListParagraph"/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noProof/>
          <w:sz w:val="24"/>
          <w:szCs w:val="24"/>
        </w:rPr>
      </w:pPr>
      <w:r w:rsidRPr="004971DF">
        <w:rPr>
          <w:rFonts w:ascii="Times New Roman" w:hAnsi="Times New Roman"/>
          <w:noProof/>
          <w:sz w:val="24"/>
          <w:szCs w:val="24"/>
        </w:rPr>
        <w:t>Као што је наведено у забиљешки број 4 - постоје поуздане индикације да је дио нематеријалних средстава преције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њ</w:t>
      </w:r>
      <w:r w:rsidRPr="004971DF">
        <w:rPr>
          <w:rFonts w:ascii="Times New Roman" w:hAnsi="Times New Roman"/>
          <w:noProof/>
          <w:sz w:val="24"/>
          <w:szCs w:val="24"/>
        </w:rPr>
        <w:t>ен и да би требало исказати сма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њ</w:t>
      </w:r>
      <w:r w:rsidRPr="004971DF">
        <w:rPr>
          <w:rFonts w:ascii="Times New Roman" w:hAnsi="Times New Roman"/>
          <w:noProof/>
          <w:sz w:val="24"/>
          <w:szCs w:val="24"/>
        </w:rPr>
        <w:t>е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њ</w:t>
      </w:r>
      <w:r w:rsidRPr="004971DF">
        <w:rPr>
          <w:rFonts w:ascii="Times New Roman" w:hAnsi="Times New Roman"/>
          <w:noProof/>
          <w:sz w:val="24"/>
          <w:szCs w:val="24"/>
        </w:rPr>
        <w:t xml:space="preserve">е 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њ</w:t>
      </w:r>
      <w:r w:rsidRPr="004971DF">
        <w:rPr>
          <w:rFonts w:ascii="Times New Roman" w:hAnsi="Times New Roman"/>
          <w:noProof/>
          <w:sz w:val="24"/>
          <w:szCs w:val="24"/>
        </w:rPr>
        <w:t>ихове вриједности  тј. обезврје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ђ</w:t>
      </w:r>
      <w:r w:rsidRPr="004971DF">
        <w:rPr>
          <w:rFonts w:ascii="Times New Roman" w:hAnsi="Times New Roman"/>
          <w:noProof/>
          <w:sz w:val="24"/>
          <w:szCs w:val="24"/>
        </w:rPr>
        <w:t>е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њ</w:t>
      </w:r>
      <w:r w:rsidRPr="004971DF">
        <w:rPr>
          <w:rFonts w:ascii="Times New Roman" w:hAnsi="Times New Roman"/>
          <w:noProof/>
          <w:sz w:val="24"/>
          <w:szCs w:val="24"/>
        </w:rPr>
        <w:t>е или импаритетни губитак у финансијским извје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ш</w:t>
      </w:r>
      <w:r w:rsidRPr="004971DF">
        <w:rPr>
          <w:rFonts w:ascii="Times New Roman" w:hAnsi="Times New Roman"/>
          <w:noProof/>
          <w:sz w:val="24"/>
          <w:szCs w:val="24"/>
        </w:rPr>
        <w:t>тајима за 2013. годину у износу од најма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њ</w:t>
      </w:r>
      <w:r w:rsidRPr="004971DF">
        <w:rPr>
          <w:rFonts w:ascii="Times New Roman" w:hAnsi="Times New Roman"/>
          <w:noProof/>
          <w:sz w:val="24"/>
          <w:szCs w:val="24"/>
        </w:rPr>
        <w:t>е 345.000 КМ. Иако предузе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ћ</w:t>
      </w:r>
      <w:r w:rsidRPr="004971DF">
        <w:rPr>
          <w:rFonts w:ascii="Times New Roman" w:hAnsi="Times New Roman"/>
          <w:noProof/>
          <w:sz w:val="24"/>
          <w:szCs w:val="24"/>
        </w:rPr>
        <w:t xml:space="preserve">е А прихвата 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ч</w:t>
      </w:r>
      <w:r w:rsidRPr="004971DF">
        <w:rPr>
          <w:rFonts w:ascii="Times New Roman" w:hAnsi="Times New Roman"/>
          <w:noProof/>
          <w:sz w:val="24"/>
          <w:szCs w:val="24"/>
        </w:rPr>
        <w:t>и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њ</w:t>
      </w:r>
      <w:r w:rsidRPr="004971DF">
        <w:rPr>
          <w:rFonts w:ascii="Times New Roman" w:hAnsi="Times New Roman"/>
          <w:noProof/>
          <w:sz w:val="24"/>
          <w:szCs w:val="24"/>
        </w:rPr>
        <w:t xml:space="preserve">еницу да су 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њ</w:t>
      </w:r>
      <w:r w:rsidRPr="004971DF">
        <w:rPr>
          <w:rFonts w:ascii="Times New Roman" w:hAnsi="Times New Roman"/>
          <w:noProof/>
          <w:sz w:val="24"/>
          <w:szCs w:val="24"/>
        </w:rPr>
        <w:t>егова нематеријална средства преције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њ</w:t>
      </w:r>
      <w:r w:rsidRPr="004971DF">
        <w:rPr>
          <w:rFonts w:ascii="Times New Roman" w:hAnsi="Times New Roman"/>
          <w:noProof/>
          <w:sz w:val="24"/>
          <w:szCs w:val="24"/>
        </w:rPr>
        <w:t>ена, због поте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ш</w:t>
      </w:r>
      <w:r w:rsidRPr="004971DF">
        <w:rPr>
          <w:rFonts w:ascii="Times New Roman" w:hAnsi="Times New Roman"/>
          <w:noProof/>
          <w:sz w:val="24"/>
          <w:szCs w:val="24"/>
        </w:rPr>
        <w:t>ко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ћ</w:t>
      </w:r>
      <w:r w:rsidRPr="004971DF">
        <w:rPr>
          <w:rFonts w:ascii="Times New Roman" w:hAnsi="Times New Roman"/>
          <w:noProof/>
          <w:sz w:val="24"/>
          <w:szCs w:val="24"/>
        </w:rPr>
        <w:t xml:space="preserve">а процјене 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њ</w:t>
      </w:r>
      <w:r w:rsidRPr="004971DF">
        <w:rPr>
          <w:rFonts w:ascii="Times New Roman" w:hAnsi="Times New Roman"/>
          <w:noProof/>
          <w:sz w:val="24"/>
          <w:szCs w:val="24"/>
        </w:rPr>
        <w:t>ихове фер вриједности и утицаја на резултат периода није извр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ш</w:t>
      </w:r>
      <w:r w:rsidRPr="004971DF">
        <w:rPr>
          <w:rFonts w:ascii="Times New Roman" w:hAnsi="Times New Roman"/>
          <w:noProof/>
          <w:sz w:val="24"/>
          <w:szCs w:val="24"/>
        </w:rPr>
        <w:t>ило потребну корекцију, нити на нематеријалним средствима, нити је по том основу уве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ћ</w:t>
      </w:r>
      <w:r w:rsidRPr="004971DF">
        <w:rPr>
          <w:rFonts w:ascii="Times New Roman" w:hAnsi="Times New Roman"/>
          <w:noProof/>
          <w:sz w:val="24"/>
          <w:szCs w:val="24"/>
        </w:rPr>
        <w:t xml:space="preserve">ало расходе. </w:t>
      </w:r>
    </w:p>
    <w:p w:rsidR="004971DF" w:rsidRPr="004971DF" w:rsidRDefault="004971DF" w:rsidP="004971DF">
      <w:pPr>
        <w:pStyle w:val="ListParagraph"/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noProof/>
          <w:sz w:val="24"/>
          <w:szCs w:val="24"/>
        </w:rPr>
      </w:pPr>
      <w:r w:rsidRPr="004971DF">
        <w:rPr>
          <w:rFonts w:ascii="Times New Roman" w:hAnsi="Times New Roman"/>
          <w:noProof/>
          <w:sz w:val="24"/>
          <w:szCs w:val="24"/>
        </w:rPr>
        <w:t>Као што је наведено у забиљешки број 5 - констатовани су проблеми предузе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ћ</w:t>
      </w:r>
      <w:r w:rsidRPr="004971DF">
        <w:rPr>
          <w:rFonts w:ascii="Times New Roman" w:hAnsi="Times New Roman"/>
          <w:noProof/>
          <w:sz w:val="24"/>
          <w:szCs w:val="24"/>
        </w:rPr>
        <w:t>а у вези са одр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ж</w:t>
      </w:r>
      <w:r w:rsidRPr="004971DF">
        <w:rPr>
          <w:rFonts w:ascii="Times New Roman" w:hAnsi="Times New Roman"/>
          <w:noProof/>
          <w:sz w:val="24"/>
          <w:szCs w:val="24"/>
        </w:rPr>
        <w:t>ава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њ</w:t>
      </w:r>
      <w:r w:rsidRPr="004971DF">
        <w:rPr>
          <w:rFonts w:ascii="Times New Roman" w:hAnsi="Times New Roman"/>
          <w:noProof/>
          <w:sz w:val="24"/>
          <w:szCs w:val="24"/>
        </w:rPr>
        <w:t>ем ликвидности, додатним кредитним заду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ж</w:t>
      </w:r>
      <w:r w:rsidRPr="004971DF">
        <w:rPr>
          <w:rFonts w:ascii="Times New Roman" w:hAnsi="Times New Roman"/>
          <w:noProof/>
          <w:sz w:val="24"/>
          <w:szCs w:val="24"/>
        </w:rPr>
        <w:t>е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њ</w:t>
      </w:r>
      <w:r w:rsidRPr="004971DF">
        <w:rPr>
          <w:rFonts w:ascii="Times New Roman" w:hAnsi="Times New Roman"/>
          <w:noProof/>
          <w:sz w:val="24"/>
          <w:szCs w:val="24"/>
        </w:rPr>
        <w:t>ем и немогу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ћ</w:t>
      </w:r>
      <w:r w:rsidRPr="004971DF">
        <w:rPr>
          <w:rFonts w:ascii="Times New Roman" w:hAnsi="Times New Roman"/>
          <w:noProof/>
          <w:sz w:val="24"/>
          <w:szCs w:val="24"/>
        </w:rPr>
        <w:t>но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шћ</w:t>
      </w:r>
      <w:r w:rsidRPr="004971DF">
        <w:rPr>
          <w:rFonts w:ascii="Times New Roman" w:hAnsi="Times New Roman"/>
          <w:noProof/>
          <w:sz w:val="24"/>
          <w:szCs w:val="24"/>
        </w:rPr>
        <w:t>у вра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ћ</w:t>
      </w:r>
      <w:r w:rsidRPr="004971DF">
        <w:rPr>
          <w:rFonts w:ascii="Times New Roman" w:hAnsi="Times New Roman"/>
          <w:noProof/>
          <w:sz w:val="24"/>
          <w:szCs w:val="24"/>
        </w:rPr>
        <w:t>а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њ</w:t>
      </w:r>
      <w:r w:rsidRPr="004971DF">
        <w:rPr>
          <w:rFonts w:ascii="Times New Roman" w:hAnsi="Times New Roman"/>
          <w:noProof/>
          <w:sz w:val="24"/>
          <w:szCs w:val="24"/>
        </w:rPr>
        <w:t>а тих нових краткоро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ч</w:t>
      </w:r>
      <w:r w:rsidRPr="004971DF">
        <w:rPr>
          <w:rFonts w:ascii="Times New Roman" w:hAnsi="Times New Roman"/>
          <w:noProof/>
          <w:sz w:val="24"/>
          <w:szCs w:val="24"/>
        </w:rPr>
        <w:t>них кредита према уговореном року до краја 2013. године. По основу постигнутих договора са банкама о проду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ж</w:t>
      </w:r>
      <w:r w:rsidRPr="004971DF">
        <w:rPr>
          <w:rFonts w:ascii="Times New Roman" w:hAnsi="Times New Roman"/>
          <w:noProof/>
          <w:sz w:val="24"/>
          <w:szCs w:val="24"/>
        </w:rPr>
        <w:t>е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њ</w:t>
      </w:r>
      <w:r w:rsidRPr="004971DF">
        <w:rPr>
          <w:rFonts w:ascii="Times New Roman" w:hAnsi="Times New Roman"/>
          <w:noProof/>
          <w:sz w:val="24"/>
          <w:szCs w:val="24"/>
        </w:rPr>
        <w:t>у кредита уз припис редовне и затезне камате, наведена обавеза се требала уве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ћ</w:t>
      </w:r>
      <w:r w:rsidRPr="004971DF">
        <w:rPr>
          <w:rFonts w:ascii="Times New Roman" w:hAnsi="Times New Roman"/>
          <w:noProof/>
          <w:sz w:val="24"/>
          <w:szCs w:val="24"/>
        </w:rPr>
        <w:t>ати за 125.000 КМ затезне камате, али то управа предузе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ћ</w:t>
      </w:r>
      <w:r w:rsidRPr="004971DF">
        <w:rPr>
          <w:rFonts w:ascii="Times New Roman" w:hAnsi="Times New Roman"/>
          <w:noProof/>
          <w:sz w:val="24"/>
          <w:szCs w:val="24"/>
        </w:rPr>
        <w:t>а А није урадила у финансијским извје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ш</w:t>
      </w:r>
      <w:r w:rsidRPr="004971DF">
        <w:rPr>
          <w:rFonts w:ascii="Times New Roman" w:hAnsi="Times New Roman"/>
          <w:noProof/>
          <w:sz w:val="24"/>
          <w:szCs w:val="24"/>
        </w:rPr>
        <w:t>тајима за 2013. годину. Због пропу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ш</w:t>
      </w:r>
      <w:r w:rsidRPr="004971DF">
        <w:rPr>
          <w:rFonts w:ascii="Times New Roman" w:hAnsi="Times New Roman"/>
          <w:noProof/>
          <w:sz w:val="24"/>
          <w:szCs w:val="24"/>
        </w:rPr>
        <w:t>та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њ</w:t>
      </w:r>
      <w:r w:rsidRPr="004971DF">
        <w:rPr>
          <w:rFonts w:ascii="Times New Roman" w:hAnsi="Times New Roman"/>
          <w:noProof/>
          <w:sz w:val="24"/>
          <w:szCs w:val="24"/>
        </w:rPr>
        <w:t>а да се наведени тро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ш</w:t>
      </w:r>
      <w:r w:rsidRPr="004971DF">
        <w:rPr>
          <w:rFonts w:ascii="Times New Roman" w:hAnsi="Times New Roman"/>
          <w:noProof/>
          <w:sz w:val="24"/>
          <w:szCs w:val="24"/>
        </w:rPr>
        <w:t>кови затазне камате укалкули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ш</w:t>
      </w:r>
      <w:r w:rsidRPr="004971DF">
        <w:rPr>
          <w:rFonts w:ascii="Times New Roman" w:hAnsi="Times New Roman"/>
          <w:noProof/>
          <w:sz w:val="24"/>
          <w:szCs w:val="24"/>
        </w:rPr>
        <w:t>у у 2013. години, за наведени износ су потције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њ</w:t>
      </w:r>
      <w:r w:rsidRPr="004971DF">
        <w:rPr>
          <w:rFonts w:ascii="Times New Roman" w:hAnsi="Times New Roman"/>
          <w:noProof/>
          <w:sz w:val="24"/>
          <w:szCs w:val="24"/>
        </w:rPr>
        <w:t>ене краткоро</w:t>
      </w:r>
      <w:r w:rsidRPr="004971DF">
        <w:rPr>
          <w:rFonts w:ascii="Times New Roman" w:hAnsi="Times New Roman"/>
          <w:noProof/>
          <w:sz w:val="24"/>
          <w:szCs w:val="24"/>
          <w:lang w:val="sr-Cyrl-CS"/>
        </w:rPr>
        <w:t>ч</w:t>
      </w:r>
      <w:r w:rsidRPr="004971DF">
        <w:rPr>
          <w:rFonts w:ascii="Times New Roman" w:hAnsi="Times New Roman"/>
          <w:noProof/>
          <w:sz w:val="24"/>
          <w:szCs w:val="24"/>
        </w:rPr>
        <w:t xml:space="preserve">не финансијске обавезе и расходи. </w:t>
      </w:r>
    </w:p>
    <w:p w:rsidR="004971DF" w:rsidRPr="004971DF" w:rsidRDefault="004971DF" w:rsidP="004971DF">
      <w:pPr>
        <w:pStyle w:val="BodyText2"/>
        <w:spacing w:after="0" w:line="240" w:lineRule="auto"/>
        <w:rPr>
          <w:b/>
          <w:bCs/>
          <w:i/>
          <w:noProof/>
        </w:rPr>
      </w:pPr>
    </w:p>
    <w:p w:rsidR="004971DF" w:rsidRPr="004971DF" w:rsidRDefault="004971DF" w:rsidP="004971DF">
      <w:pPr>
        <w:pStyle w:val="BodyText2"/>
        <w:spacing w:after="0" w:line="240" w:lineRule="auto"/>
        <w:rPr>
          <w:b/>
          <w:bCs/>
          <w:i/>
          <w:noProof/>
        </w:rPr>
      </w:pPr>
      <w:r w:rsidRPr="004971DF">
        <w:rPr>
          <w:b/>
          <w:bCs/>
          <w:i/>
          <w:noProof/>
        </w:rPr>
        <w:t>Негативно мишљење:</w:t>
      </w:r>
    </w:p>
    <w:p w:rsidR="004971DF" w:rsidRPr="004971DF" w:rsidRDefault="004971DF" w:rsidP="004971DF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4971DF">
        <w:rPr>
          <w:rFonts w:ascii="Times New Roman" w:hAnsi="Times New Roman"/>
          <w:b/>
          <w:iCs/>
          <w:noProof/>
          <w:sz w:val="24"/>
          <w:szCs w:val="24"/>
        </w:rPr>
        <w:t>По нашем мишљењу,</w:t>
      </w:r>
      <w:r w:rsidRPr="004971DF">
        <w:rPr>
          <w:rFonts w:ascii="Times New Roman" w:hAnsi="Times New Roman"/>
          <w:b/>
          <w:bCs/>
          <w:iCs/>
          <w:noProof/>
          <w:sz w:val="24"/>
          <w:szCs w:val="24"/>
        </w:rPr>
        <w:t xml:space="preserve"> због значаја питања наведених у Основама за негативно мишљење, презентовани финансијски извештаји не дају истинит и објективан приказ</w:t>
      </w:r>
      <w:r w:rsidRPr="004971DF">
        <w:rPr>
          <w:rFonts w:ascii="Times New Roman" w:hAnsi="Times New Roman"/>
          <w:b/>
          <w:iCs/>
          <w:noProof/>
          <w:sz w:val="24"/>
          <w:szCs w:val="24"/>
        </w:rPr>
        <w:t xml:space="preserve"> </w:t>
      </w:r>
      <w:r w:rsidRPr="004971DF">
        <w:rPr>
          <w:rFonts w:ascii="Times New Roman" w:hAnsi="Times New Roman"/>
          <w:b/>
          <w:iCs/>
          <w:sz w:val="24"/>
          <w:szCs w:val="24"/>
        </w:rPr>
        <w:t>финансијског положаја Предузећа А на дан 31. Децембра 2013. године, као и резултате његовог пословања и токове готовине за годину која се завршава на тај дан, у складу са рачуноводственим прописима.</w:t>
      </w:r>
    </w:p>
    <w:p w:rsidR="004918E2" w:rsidRPr="00402DAE" w:rsidRDefault="004918E2" w:rsidP="004918E2">
      <w:pPr>
        <w:pStyle w:val="BodyText2"/>
        <w:rPr>
          <w:b/>
          <w:bCs/>
          <w:szCs w:val="22"/>
        </w:rPr>
      </w:pPr>
    </w:p>
    <w:p w:rsidR="005F658F" w:rsidRDefault="005F658F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br w:type="page"/>
      </w:r>
    </w:p>
    <w:p w:rsidR="009C1D1B" w:rsidRDefault="00DB2280" w:rsidP="004918E2">
      <w:pPr>
        <w:spacing w:after="1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Задатак број 2.</w:t>
      </w:r>
    </w:p>
    <w:p w:rsidR="004971DF" w:rsidRPr="00DB2280" w:rsidRDefault="004971DF" w:rsidP="004971DF">
      <w:pPr>
        <w:rPr>
          <w:rFonts w:ascii="Times New Roman" w:hAnsi="Times New Roman"/>
          <w:lang w:val="bs-Cyrl-BA"/>
        </w:rPr>
      </w:pPr>
      <w:r w:rsidRPr="00DB2280">
        <w:rPr>
          <w:rFonts w:ascii="Times New Roman" w:hAnsi="Times New Roman"/>
          <w:b/>
          <w:bCs/>
          <w:lang w:val="bs-Cyrl-BA"/>
        </w:rPr>
        <w:t xml:space="preserve">Попуните празна поља: </w:t>
      </w:r>
      <w:r w:rsidRPr="00DB2280">
        <w:rPr>
          <w:rFonts w:ascii="Times New Roman" w:hAnsi="Times New Roman"/>
          <w:lang w:val="bs-Cyrl-BA"/>
        </w:rPr>
        <w:t>ФОРМИРАЊЕ МИШЉЕЊА О ФИНАНСИЈСКИМ ИЗВЈЕШТАЈИМА</w:t>
      </w:r>
    </w:p>
    <w:p w:rsidR="004971DF" w:rsidRPr="004971DF" w:rsidRDefault="004971DF" w:rsidP="004918E2">
      <w:pPr>
        <w:spacing w:after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02DAE" w:rsidRPr="00402DAE" w:rsidRDefault="00BE6680" w:rsidP="00402DA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en-US"/>
        </w:rPr>
        <w:pict>
          <v:group id="_x0000_s1149" editas="canvas" style="position:absolute;margin-left:-22.1pt;margin-top:-21.25pt;width:509.9pt;height:532.95pt;z-index:251662336" coordorigin="975,1761" coordsize="10198,10659" o:allowoverlap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50" type="#_x0000_t75" style="position:absolute;left:975;top:1761;width:10198;height:10659" o:preferrelative="f">
              <v:fill o:detectmouseclick="t"/>
              <v:path o:extrusionok="t" o:connecttype="none"/>
            </v:shape>
            <v:line id="_x0000_s1151" style="position:absolute" from="4209,2702" to="5343,2704">
              <v:stroke endarrow="block"/>
            </v:line>
            <v:rect id="_x0000_s1152" style="position:absolute;left:5343;top:2217;width:2915;height:1112">
              <v:textbox style="mso-next-textbox:#_x0000_s1152" inset="6.48pt,3.24pt,6.48pt,3.24pt">
                <w:txbxContent>
                  <w:p w:rsidR="004971DF" w:rsidRPr="00864050" w:rsidRDefault="004971DF" w:rsidP="004971DF">
                    <w:pPr>
                      <w:spacing w:after="0" w:line="240" w:lineRule="auto"/>
                      <w:rPr>
                        <w:rFonts w:ascii="Arial Narrow" w:hAnsi="Arial Narrow" w:cs="Arial"/>
                        <w:sz w:val="20"/>
                        <w:szCs w:val="20"/>
                      </w:rPr>
                    </w:pPr>
                    <w:r w:rsidRPr="00864050">
                      <w:rPr>
                        <w:rFonts w:ascii="Arial Narrow" w:hAnsi="Arial Narrow" w:cs="Arial"/>
                        <w:sz w:val="20"/>
                        <w:szCs w:val="20"/>
                      </w:rPr>
                      <w:t>Da li je mogući efekat na fin. izvještaje toliko značajan ili sveobuhvatan da bi ih mogao učiniti neprihvatljivim u cjelini?</w:t>
                    </w:r>
                  </w:p>
                </w:txbxContent>
              </v:textbox>
            </v:rect>
            <v:line id="_x0000_s1153" style="position:absolute" from="8258,2378" to="9068,2380">
              <v:stroke endarrow="block"/>
            </v:line>
            <v:line id="_x0000_s1154" style="position:absolute" from="8258,3026" to="9068,3027">
              <v:stroke endarrow="block"/>
            </v:line>
            <v:rect id="_x0000_s1155" style="position:absolute;left:9068;top:2217;width:1781;height:485"/>
            <v:rect id="_x0000_s1156" style="position:absolute;left:9068;top:2864;width:1781;height:486"/>
            <v:line id="_x0000_s1157" style="position:absolute" from="2752,3350" to="2753,3998">
              <v:stroke endarrow="block"/>
            </v:line>
            <v:rect id="_x0000_s1158" style="position:absolute;left:1456;top:3998;width:2753;height:810">
              <v:textbox style="mso-next-textbox:#_x0000_s1158" inset="6.48pt,3.24pt,6.48pt,3.24pt">
                <w:txbxContent>
                  <w:p w:rsidR="004971DF" w:rsidRPr="00864050" w:rsidRDefault="004971DF" w:rsidP="004971DF">
                    <w:pPr>
                      <w:spacing w:after="0" w:line="240" w:lineRule="auto"/>
                      <w:rPr>
                        <w:rFonts w:ascii="Arial Narrow" w:hAnsi="Arial Narrow" w:cs="Arial"/>
                        <w:sz w:val="20"/>
                        <w:szCs w:val="20"/>
                      </w:rPr>
                    </w:pPr>
                    <w:r w:rsidRPr="00864050">
                      <w:rPr>
                        <w:rFonts w:ascii="Arial Narrow" w:hAnsi="Arial Narrow" w:cs="Arial"/>
                        <w:sz w:val="20"/>
                        <w:szCs w:val="20"/>
                      </w:rPr>
                      <w:t>Da li su finansijski izvještaji sastavljeni u skladu sa MRS?</w:t>
                    </w:r>
                  </w:p>
                </w:txbxContent>
              </v:textbox>
            </v:rect>
            <v:line id="_x0000_s1159" style="position:absolute" from="2752,4808" to="2753,7237">
              <v:stroke endarrow="block"/>
            </v:line>
            <v:rect id="_x0000_s1160" style="position:absolute;left:1456;top:7237;width:2753;height:810">
              <v:textbox style="mso-next-textbox:#_x0000_s1160" inset="6.48pt,3.24pt,6.48pt,3.24pt">
                <w:txbxContent>
                  <w:p w:rsidR="004971DF" w:rsidRPr="00864050" w:rsidRDefault="004971DF" w:rsidP="004971DF">
                    <w:pPr>
                      <w:spacing w:after="0" w:line="240" w:lineRule="auto"/>
                      <w:rPr>
                        <w:rFonts w:ascii="Arial Narrow" w:hAnsi="Arial Narrow" w:cs="Arial"/>
                        <w:sz w:val="20"/>
                        <w:szCs w:val="20"/>
                      </w:rPr>
                    </w:pPr>
                    <w:r w:rsidRPr="00864050">
                      <w:rPr>
                        <w:rFonts w:ascii="Arial Narrow" w:hAnsi="Arial Narrow" w:cs="Arial"/>
                        <w:sz w:val="20"/>
                        <w:szCs w:val="20"/>
                      </w:rPr>
                      <w:t>Ima li važnih neizvjesnosti koje utiču na finansijske izvještaje?</w:t>
                    </w:r>
                  </w:p>
                </w:txbxContent>
              </v:textbox>
            </v:rect>
            <v:rect id="_x0000_s1161" style="position:absolute;left:1618;top:9505;width:2753;height:810">
              <v:textbox style="mso-next-textbox:#_x0000_s1161" inset="6.48pt,3.24pt,6.48pt,3.24pt">
                <w:txbxContent>
                  <w:p w:rsidR="004971DF" w:rsidRPr="00864050" w:rsidRDefault="004971DF" w:rsidP="004971DF">
                    <w:pPr>
                      <w:spacing w:after="0" w:line="240" w:lineRule="auto"/>
                      <w:rPr>
                        <w:rFonts w:ascii="Arial Narrow" w:hAnsi="Arial Narrow" w:cs="Arial"/>
                        <w:sz w:val="20"/>
                        <w:szCs w:val="20"/>
                      </w:rPr>
                    </w:pPr>
                    <w:r w:rsidRPr="00864050">
                      <w:rPr>
                        <w:rFonts w:ascii="Arial Narrow" w:hAnsi="Arial Narrow" w:cs="Arial"/>
                        <w:sz w:val="20"/>
                        <w:szCs w:val="20"/>
                      </w:rPr>
                      <w:t>Da li finansijski izvještaji daju istinit i pošten prikaz?</w:t>
                    </w:r>
                  </w:p>
                </w:txbxContent>
              </v:textbox>
            </v:rect>
            <v:rect id="_x0000_s1162" style="position:absolute;left:1942;top:11448;width:1782;height:648"/>
            <v:line id="_x0000_s1163" style="position:absolute" from="4209,4322" to="7286,4323">
              <v:stroke endarrow="block"/>
            </v:line>
            <v:rect id="_x0000_s1164" style="position:absolute;left:7286;top:3998;width:2753;height:810">
              <v:textbox style="mso-next-textbox:#_x0000_s1164" inset="6.48pt,3.24pt,6.48pt,3.24pt">
                <w:txbxContent>
                  <w:p w:rsidR="004971DF" w:rsidRPr="00864050" w:rsidRDefault="004971DF" w:rsidP="004971DF">
                    <w:pPr>
                      <w:spacing w:after="0" w:line="240" w:lineRule="auto"/>
                      <w:rPr>
                        <w:rFonts w:ascii="Arial Narrow" w:hAnsi="Arial Narrow" w:cs="Arial"/>
                        <w:sz w:val="20"/>
                        <w:szCs w:val="20"/>
                      </w:rPr>
                    </w:pPr>
                    <w:r w:rsidRPr="00864050">
                      <w:rPr>
                        <w:rFonts w:ascii="Arial Narrow" w:hAnsi="Arial Narrow" w:cs="Arial"/>
                        <w:sz w:val="20"/>
                        <w:szCs w:val="20"/>
                      </w:rPr>
                      <w:t>Da li je odstupanje neophodno da bi se dobio istinit i pošten prikaz?</w:t>
                    </w:r>
                  </w:p>
                </w:txbxContent>
              </v:textbox>
            </v:rect>
            <v:rect id="_x0000_s1165" style="position:absolute;left:7286;top:5618;width:2753;height:809">
              <v:textbox style="mso-next-textbox:#_x0000_s1165" inset="6.48pt,3.24pt,6.48pt,3.24pt">
                <w:txbxContent>
                  <w:p w:rsidR="004971DF" w:rsidRPr="00864050" w:rsidRDefault="004971DF" w:rsidP="004971DF">
                    <w:pPr>
                      <w:spacing w:after="0" w:line="240" w:lineRule="auto"/>
                      <w:rPr>
                        <w:rFonts w:ascii="Arial Narrow" w:hAnsi="Arial Narrow" w:cs="Arial"/>
                        <w:sz w:val="20"/>
                        <w:szCs w:val="20"/>
                      </w:rPr>
                    </w:pPr>
                    <w:r w:rsidRPr="00864050">
                      <w:rPr>
                        <w:rFonts w:ascii="Arial Narrow" w:hAnsi="Arial Narrow" w:cs="Arial"/>
                        <w:sz w:val="20"/>
                        <w:szCs w:val="20"/>
                      </w:rPr>
                      <w:t>Da li je izvršeno adekvatno objavljivanje odstupanja od MRS?</w:t>
                    </w:r>
                  </w:p>
                </w:txbxContent>
              </v:textbox>
            </v:rect>
            <v:line id="_x0000_s1166" style="position:absolute" from="8582,4808" to="8583,5618">
              <v:stroke endarrow="block"/>
            </v:line>
            <v:line id="_x0000_s1167" style="position:absolute;flip:x" from="2752,6104" to="7286,6105">
              <v:stroke endarrow="block"/>
            </v:line>
            <v:line id="_x0000_s1168" style="position:absolute" from="2752,8047" to="2753,9505">
              <v:stroke endarrow="block"/>
            </v:line>
            <v:line id="_x0000_s1169" style="position:absolute" from="2752,10315" to="2753,11448">
              <v:stroke endarrow="block"/>
            </v:line>
            <v:rect id="_x0000_s1170" style="position:absolute;left:4857;top:6751;width:2591;height:1296">
              <v:textbox style="mso-next-textbox:#_x0000_s1170" inset="6.48pt,3.24pt,6.48pt,3.24pt">
                <w:txbxContent>
                  <w:p w:rsidR="004971DF" w:rsidRPr="00864050" w:rsidRDefault="004971DF" w:rsidP="004971DF">
                    <w:pPr>
                      <w:spacing w:after="0" w:line="240" w:lineRule="auto"/>
                      <w:rPr>
                        <w:rFonts w:ascii="Arial Narrow" w:hAnsi="Arial Narrow" w:cs="Arial"/>
                        <w:sz w:val="20"/>
                        <w:szCs w:val="20"/>
                      </w:rPr>
                    </w:pPr>
                    <w:r w:rsidRPr="00864050">
                      <w:rPr>
                        <w:rFonts w:ascii="Arial Narrow" w:hAnsi="Arial Narrow" w:cs="Arial"/>
                        <w:sz w:val="20"/>
                        <w:szCs w:val="20"/>
                      </w:rPr>
                      <w:t>Da li finans. izvještaji uključuju napomene za objavljivanje o važnim neizvjesnostima, daju istinit i pošten prikaz?</w:t>
                    </w:r>
                  </w:p>
                </w:txbxContent>
              </v:textbox>
            </v:rect>
            <v:line id="_x0000_s1171" style="position:absolute" from="4209,7561" to="4857,7562">
              <v:stroke endarrow="block"/>
            </v:line>
            <v:line id="_x0000_s1172" style="position:absolute" from="5991,8047" to="5992,8857">
              <v:stroke endarrow="block"/>
            </v:line>
            <v:rect id="_x0000_s1173" style="position:absolute;left:7448;top:9019;width:2591;height:1296">
              <v:textbox style="mso-next-textbox:#_x0000_s1173" inset="6.48pt,3.24pt,6.48pt,3.24pt">
                <w:txbxContent>
                  <w:p w:rsidR="004971DF" w:rsidRPr="00864050" w:rsidRDefault="004971DF" w:rsidP="004971DF">
                    <w:pPr>
                      <w:spacing w:after="0" w:line="240" w:lineRule="auto"/>
                      <w:rPr>
                        <w:rFonts w:ascii="Arial Narrow" w:hAnsi="Arial Narrow" w:cs="Arial"/>
                        <w:sz w:val="20"/>
                        <w:szCs w:val="20"/>
                      </w:rPr>
                    </w:pPr>
                    <w:r w:rsidRPr="00864050">
                      <w:rPr>
                        <w:rFonts w:ascii="Arial Narrow" w:hAnsi="Arial Narrow" w:cs="Arial"/>
                        <w:sz w:val="20"/>
                        <w:szCs w:val="20"/>
                      </w:rPr>
                      <w:t>Da li je efekat neslaganja tako značajan ili sveobuhvatan da su finansijski izvještaji kao cjelina pogrešni</w:t>
                    </w:r>
                  </w:p>
                </w:txbxContent>
              </v:textbox>
            </v:rect>
            <v:line id="_x0000_s1174" style="position:absolute" from="7448,7237" to="7934,7237"/>
            <v:line id="_x0000_s1175" style="position:absolute" from="7934,7237" to="7934,9019">
              <v:stroke endarrow="block"/>
            </v:line>
            <v:line id="_x0000_s1176" style="position:absolute" from="10039,4322" to="10525,4323">
              <v:stroke endarrow="block"/>
            </v:line>
            <v:line id="_x0000_s1177" style="position:absolute" from="10039,5942" to="10525,5943">
              <v:stroke endarrow="block"/>
            </v:line>
            <v:line id="_x0000_s1178" style="position:absolute" from="10525,4322" to="10526,7885"/>
            <v:line id="_x0000_s1179" style="position:absolute;flip:x" from="8744,7885" to="10525,9019">
              <v:stroke endarrow="block"/>
            </v:line>
            <v:line id="_x0000_s1180" style="position:absolute" from="4371,9991" to="7448,9991">
              <v:stroke endarrow="block"/>
            </v:line>
            <v:line id="_x0000_s1181" style="position:absolute" from="7934,10315" to="7934,11286">
              <v:stroke endarrow="block"/>
            </v:line>
            <v:line id="_x0000_s1182" style="position:absolute" from="10039,9667" to="10525,9667"/>
            <v:line id="_x0000_s1183" style="position:absolute" from="10525,9667" to="10525,11286">
              <v:stroke endarrow="block"/>
            </v:line>
            <v:rect id="_x0000_s1184" style="position:absolute;left:6962;top:11286;width:1620;height:648"/>
            <v:rect id="_x0000_s1185" style="position:absolute;left:9230;top:11286;width:1619;height:648"/>
            <v:rect id="_x0000_s1186" style="position:absolute;left:8420;top:2540;width:648;height:432" stroked="f">
              <v:textbox style="mso-next-textbox:#_x0000_s1186" inset="6.48pt,3.24pt,6.48pt,3.24pt">
                <w:txbxContent>
                  <w:p w:rsidR="004971DF" w:rsidRPr="00864050" w:rsidRDefault="004971DF" w:rsidP="004971DF">
                    <w:pPr>
                      <w:spacing w:after="0" w:line="240" w:lineRule="auto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 w:rsidRPr="00864050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DA</w:t>
                    </w:r>
                  </w:p>
                </w:txbxContent>
              </v:textbox>
            </v:rect>
            <v:rect id="_x0000_s1187" style="position:absolute;left:4695;top:3836;width:648;height:432" stroked="f">
              <v:textbox style="mso-next-textbox:#_x0000_s1187" inset="6.48pt,3.24pt,6.48pt,3.24pt">
                <w:txbxContent>
                  <w:p w:rsidR="004971DF" w:rsidRPr="00864050" w:rsidRDefault="004971DF" w:rsidP="004971DF">
                    <w:pPr>
                      <w:spacing w:after="0" w:line="240" w:lineRule="auto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 w:rsidRPr="00864050">
                      <w:rPr>
                        <w:rFonts w:ascii="Arial Narrow" w:hAnsi="Arial Narrow"/>
                        <w:sz w:val="20"/>
                        <w:szCs w:val="20"/>
                      </w:rPr>
                      <w:t>NE</w:t>
                    </w:r>
                  </w:p>
                </w:txbxContent>
              </v:textbox>
            </v:rect>
            <v:rect id="_x0000_s1188" style="position:absolute;left:10201;top:3836;width:648;height:432" stroked="f">
              <v:textbox style="mso-next-textbox:#_x0000_s1188" inset="6.48pt,3.24pt,6.48pt,3.24pt">
                <w:txbxContent>
                  <w:p w:rsidR="004971DF" w:rsidRPr="00864050" w:rsidRDefault="004971DF" w:rsidP="004971DF">
                    <w:pPr>
                      <w:spacing w:after="0" w:line="240" w:lineRule="auto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 w:rsidRPr="00864050">
                      <w:rPr>
                        <w:rFonts w:ascii="Arial Narrow" w:hAnsi="Arial Narrow"/>
                        <w:sz w:val="20"/>
                        <w:szCs w:val="20"/>
                      </w:rPr>
                      <w:t>NE</w:t>
                    </w:r>
                  </w:p>
                </w:txbxContent>
              </v:textbox>
            </v:rect>
            <v:rect id="_x0000_s1189" style="position:absolute;left:9716;top:5132;width:647;height:432" stroked="f">
              <v:textbox style="mso-next-textbox:#_x0000_s1189" inset="6.48pt,3.24pt,6.48pt,3.24pt">
                <w:txbxContent>
                  <w:p w:rsidR="004971DF" w:rsidRPr="00864050" w:rsidRDefault="004971DF" w:rsidP="004971DF">
                    <w:pPr>
                      <w:spacing w:after="0" w:line="240" w:lineRule="auto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 w:rsidRPr="00864050">
                      <w:rPr>
                        <w:rFonts w:ascii="Arial Narrow" w:hAnsi="Arial Narrow"/>
                        <w:sz w:val="20"/>
                        <w:szCs w:val="20"/>
                      </w:rPr>
                      <w:t>NE</w:t>
                    </w:r>
                  </w:p>
                </w:txbxContent>
              </v:textbox>
            </v:rect>
            <v:rect id="_x0000_s1190" style="position:absolute;left:7772;top:6751;width:648;height:432" stroked="f">
              <v:textbox style="mso-next-textbox:#_x0000_s1190" inset="6.48pt,3.24pt,6.48pt,3.24pt">
                <w:txbxContent>
                  <w:p w:rsidR="004971DF" w:rsidRPr="00864050" w:rsidRDefault="004971DF" w:rsidP="004971DF">
                    <w:pPr>
                      <w:spacing w:after="0" w:line="240" w:lineRule="auto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 w:rsidRPr="00864050">
                      <w:rPr>
                        <w:rFonts w:ascii="Arial Narrow" w:hAnsi="Arial Narrow"/>
                        <w:sz w:val="20"/>
                        <w:szCs w:val="20"/>
                      </w:rPr>
                      <w:t>NE</w:t>
                    </w:r>
                  </w:p>
                </w:txbxContent>
              </v:textbox>
            </v:rect>
            <v:rect id="_x0000_s1191" style="position:absolute;left:2914;top:8371;width:648;height:432" stroked="f">
              <v:textbox style="mso-next-textbox:#_x0000_s1191" inset="6.48pt,3.24pt,6.48pt,3.24pt">
                <w:txbxContent>
                  <w:p w:rsidR="004971DF" w:rsidRPr="00864050" w:rsidRDefault="004971DF" w:rsidP="004971DF">
                    <w:pPr>
                      <w:spacing w:after="0" w:line="240" w:lineRule="auto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 w:rsidRPr="00864050">
                      <w:rPr>
                        <w:rFonts w:ascii="Arial Narrow" w:hAnsi="Arial Narrow"/>
                        <w:sz w:val="20"/>
                        <w:szCs w:val="20"/>
                      </w:rPr>
                      <w:t>NE</w:t>
                    </w:r>
                  </w:p>
                </w:txbxContent>
              </v:textbox>
            </v:rect>
            <v:rect id="_x0000_s1192" style="position:absolute;left:7124;top:10638;width:648;height:432" stroked="f">
              <v:textbox style="mso-next-textbox:#_x0000_s1192" inset="6.48pt,3.24pt,6.48pt,3.24pt">
                <w:txbxContent>
                  <w:p w:rsidR="004971DF" w:rsidRPr="00864050" w:rsidRDefault="004971DF" w:rsidP="004971DF">
                    <w:pPr>
                      <w:spacing w:after="0" w:line="240" w:lineRule="auto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 w:rsidRPr="00864050">
                      <w:rPr>
                        <w:rFonts w:ascii="Arial Narrow" w:hAnsi="Arial Narrow"/>
                        <w:sz w:val="20"/>
                        <w:szCs w:val="20"/>
                      </w:rPr>
                      <w:t>NE</w:t>
                    </w:r>
                  </w:p>
                </w:txbxContent>
              </v:textbox>
            </v:rect>
            <v:rect id="_x0000_s1193" style="position:absolute;left:1942;top:4970;width:648;height:432" stroked="f">
              <v:textbox style="mso-next-textbox:#_x0000_s1193" inset="6.48pt,3.24pt,6.48pt,3.24pt">
                <w:txbxContent>
                  <w:p w:rsidR="004971DF" w:rsidRPr="00864050" w:rsidRDefault="004971DF" w:rsidP="004971DF">
                    <w:pPr>
                      <w:spacing w:after="0" w:line="240" w:lineRule="auto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 w:rsidRPr="00864050">
                      <w:rPr>
                        <w:rFonts w:ascii="Arial Narrow" w:hAnsi="Arial Narrow"/>
                        <w:sz w:val="20"/>
                        <w:szCs w:val="20"/>
                      </w:rPr>
                      <w:t>DA</w:t>
                    </w:r>
                  </w:p>
                </w:txbxContent>
              </v:textbox>
            </v:rect>
            <v:rect id="_x0000_s1194" style="position:absolute;left:4533;top:5618;width:648;height:432" stroked="f">
              <v:textbox style="mso-next-textbox:#_x0000_s1194" inset="6.48pt,3.24pt,6.48pt,3.24pt">
                <w:txbxContent>
                  <w:p w:rsidR="004971DF" w:rsidRPr="00864050" w:rsidRDefault="004971DF" w:rsidP="004971DF">
                    <w:pPr>
                      <w:spacing w:after="0" w:line="240" w:lineRule="auto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 w:rsidRPr="00864050">
                      <w:rPr>
                        <w:rFonts w:ascii="Arial Narrow" w:hAnsi="Arial Narrow"/>
                        <w:sz w:val="20"/>
                        <w:szCs w:val="20"/>
                      </w:rPr>
                      <w:t>DA</w:t>
                    </w:r>
                  </w:p>
                </w:txbxContent>
              </v:textbox>
            </v:rect>
            <v:rect id="_x0000_s1195" style="position:absolute;left:4047;top:6751;width:648;height:432" stroked="f">
              <v:textbox style="mso-next-textbox:#_x0000_s1195" inset="6.48pt,3.24pt,6.48pt,3.24pt">
                <w:txbxContent>
                  <w:p w:rsidR="004971DF" w:rsidRPr="00864050" w:rsidRDefault="004971DF" w:rsidP="004971DF">
                    <w:pPr>
                      <w:spacing w:after="0" w:line="240" w:lineRule="auto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 w:rsidRPr="00864050">
                      <w:rPr>
                        <w:rFonts w:ascii="Arial Narrow" w:hAnsi="Arial Narrow"/>
                        <w:sz w:val="20"/>
                        <w:szCs w:val="20"/>
                      </w:rPr>
                      <w:t>DA</w:t>
                    </w:r>
                  </w:p>
                </w:txbxContent>
              </v:textbox>
            </v:rect>
            <v:rect id="_x0000_s1196" style="position:absolute;left:4533;top:9505;width:648;height:432" stroked="f">
              <v:textbox style="mso-next-textbox:#_x0000_s1196" inset="6.48pt,3.24pt,6.48pt,3.24pt">
                <w:txbxContent>
                  <w:p w:rsidR="004971DF" w:rsidRPr="00864050" w:rsidRDefault="004971DF" w:rsidP="004971DF">
                    <w:pPr>
                      <w:spacing w:after="0" w:line="240" w:lineRule="auto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 w:rsidRPr="00864050">
                      <w:rPr>
                        <w:rFonts w:ascii="Arial Narrow" w:hAnsi="Arial Narrow"/>
                        <w:sz w:val="20"/>
                        <w:szCs w:val="20"/>
                      </w:rPr>
                      <w:t>NE</w:t>
                    </w:r>
                  </w:p>
                </w:txbxContent>
              </v:textbox>
            </v:rect>
            <v:rect id="_x0000_s1197" style="position:absolute;left:2914;top:10638;width:648;height:432" stroked="f">
              <v:textbox style="mso-next-textbox:#_x0000_s1197" inset="6.48pt,3.24pt,6.48pt,3.24pt">
                <w:txbxContent>
                  <w:p w:rsidR="004971DF" w:rsidRPr="00864050" w:rsidRDefault="004971DF" w:rsidP="004971DF">
                    <w:pPr>
                      <w:spacing w:after="0" w:line="240" w:lineRule="auto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 w:rsidRPr="00864050">
                      <w:rPr>
                        <w:rFonts w:ascii="Arial Narrow" w:hAnsi="Arial Narrow"/>
                        <w:sz w:val="20"/>
                        <w:szCs w:val="20"/>
                      </w:rPr>
                      <w:t>DA</w:t>
                    </w:r>
                  </w:p>
                </w:txbxContent>
              </v:textbox>
            </v:rect>
            <v:rect id="_x0000_s1198" style="position:absolute;left:9716;top:10638;width:647;height:432" stroked="f">
              <v:textbox style="mso-next-textbox:#_x0000_s1198" inset="6.48pt,3.24pt,6.48pt,3.24pt">
                <w:txbxContent>
                  <w:p w:rsidR="004971DF" w:rsidRPr="00864050" w:rsidRDefault="004971DF" w:rsidP="004971DF">
                    <w:pPr>
                      <w:spacing w:after="0" w:line="240" w:lineRule="auto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 w:rsidRPr="00864050">
                      <w:rPr>
                        <w:rFonts w:ascii="Arial Narrow" w:hAnsi="Arial Narrow"/>
                        <w:sz w:val="20"/>
                        <w:szCs w:val="20"/>
                      </w:rPr>
                      <w:t>DA</w:t>
                    </w:r>
                  </w:p>
                </w:txbxContent>
              </v:textbox>
            </v:rect>
            <v:rect id="_x0000_s1199" style="position:absolute;left:5181;top:8857;width:1781;height:810"/>
            <v:rect id="_x0000_s1200" style="position:absolute;left:6153;top:8209;width:648;height:432" stroked="f">
              <v:textbox style="mso-next-textbox:#_x0000_s1200" inset="6.48pt,3.24pt,6.48pt,3.24pt">
                <w:txbxContent>
                  <w:p w:rsidR="004971DF" w:rsidRPr="00864050" w:rsidRDefault="004971DF" w:rsidP="004971DF">
                    <w:pPr>
                      <w:spacing w:after="0" w:line="240" w:lineRule="auto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 w:rsidRPr="00864050">
                      <w:rPr>
                        <w:rFonts w:ascii="Arial Narrow" w:hAnsi="Arial Narrow"/>
                        <w:sz w:val="20"/>
                        <w:szCs w:val="20"/>
                      </w:rPr>
                      <w:t>DA</w:t>
                    </w:r>
                  </w:p>
                </w:txbxContent>
              </v:textbox>
            </v:rect>
            <v:rect id="_x0000_s1201" style="position:absolute;left:3076;top:3512;width:648;height:432" stroked="f">
              <v:textbox style="mso-next-textbox:#_x0000_s1201" inset="6.48pt,3.24pt,6.48pt,3.24pt">
                <w:txbxContent>
                  <w:p w:rsidR="004971DF" w:rsidRPr="00864050" w:rsidRDefault="004971DF" w:rsidP="004971DF">
                    <w:pPr>
                      <w:spacing w:after="0" w:line="240" w:lineRule="auto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 w:rsidRPr="00864050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DA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02" type="#_x0000_t202" style="position:absolute;left:9068;top:2217;width:1927;height:485">
              <v:textbox style="mso-next-textbox:#_x0000_s1202" inset="6.48pt,3.24pt,6.48pt,3.24pt">
                <w:txbxContent>
                  <w:p w:rsidR="004971DF" w:rsidRPr="00864050" w:rsidRDefault="004971DF" w:rsidP="004971DF">
                    <w:pPr>
                      <w:spacing w:after="0" w:line="240" w:lineRule="auto"/>
                      <w:rPr>
                        <w:rFonts w:ascii="Arial Narrow" w:hAnsi="Arial Narrow"/>
                        <w:b/>
                        <w:color w:val="FF0000"/>
                        <w:sz w:val="20"/>
                        <w:szCs w:val="20"/>
                      </w:rPr>
                    </w:pPr>
                    <w:r w:rsidRPr="00864050">
                      <w:rPr>
                        <w:rFonts w:ascii="Arial Narrow" w:hAnsi="Arial Narrow"/>
                        <w:b/>
                        <w:color w:val="FF0000"/>
                        <w:sz w:val="20"/>
                        <w:szCs w:val="20"/>
                      </w:rPr>
                      <w:t>Mišljenje s rezervom</w:t>
                    </w:r>
                  </w:p>
                </w:txbxContent>
              </v:textbox>
            </v:shape>
            <v:shape id="_x0000_s1203" type="#_x0000_t202" style="position:absolute;left:9068;top:2864;width:1927;height:486">
              <v:textbox style="mso-next-textbox:#_x0000_s1203" inset="6.48pt,3.24pt,6.48pt,3.24pt">
                <w:txbxContent>
                  <w:p w:rsidR="004971DF" w:rsidRPr="00864050" w:rsidRDefault="004971DF" w:rsidP="004971DF">
                    <w:pPr>
                      <w:spacing w:after="0" w:line="240" w:lineRule="auto"/>
                      <w:rPr>
                        <w:rFonts w:ascii="Arial Narrow" w:hAnsi="Arial Narrow"/>
                        <w:b/>
                        <w:color w:val="FF0000"/>
                        <w:sz w:val="20"/>
                        <w:szCs w:val="20"/>
                      </w:rPr>
                    </w:pPr>
                    <w:r w:rsidRPr="00864050">
                      <w:rPr>
                        <w:rFonts w:ascii="Arial Narrow" w:hAnsi="Arial Narrow"/>
                        <w:b/>
                        <w:color w:val="FF0000"/>
                        <w:sz w:val="20"/>
                        <w:szCs w:val="20"/>
                      </w:rPr>
                      <w:t xml:space="preserve">     Suzdržano</w:t>
                    </w:r>
                  </w:p>
                </w:txbxContent>
              </v:textbox>
            </v:shape>
            <v:shape id="_x0000_s1204" type="#_x0000_t202" style="position:absolute;left:5181;top:8857;width:1781;height:810">
              <v:textbox style="mso-next-textbox:#_x0000_s1204" inset="6.48pt,3.24pt,6.48pt,3.24pt">
                <w:txbxContent>
                  <w:p w:rsidR="004971DF" w:rsidRPr="00864050" w:rsidRDefault="004971DF" w:rsidP="004971DF">
                    <w:pPr>
                      <w:spacing w:after="0" w:line="240" w:lineRule="auto"/>
                      <w:rPr>
                        <w:rFonts w:ascii="Arial Narrow" w:hAnsi="Arial Narrow"/>
                        <w:b/>
                        <w:color w:val="FF0000"/>
                        <w:sz w:val="20"/>
                        <w:szCs w:val="20"/>
                      </w:rPr>
                    </w:pPr>
                    <w:r w:rsidRPr="00864050">
                      <w:rPr>
                        <w:rFonts w:ascii="Arial Narrow" w:hAnsi="Arial Narrow"/>
                        <w:color w:val="FF0000"/>
                        <w:sz w:val="20"/>
                        <w:szCs w:val="20"/>
                      </w:rPr>
                      <w:t xml:space="preserve">    </w:t>
                    </w:r>
                    <w:r w:rsidRPr="00864050">
                      <w:rPr>
                        <w:rFonts w:ascii="Arial Narrow" w:hAnsi="Arial Narrow"/>
                        <w:b/>
                        <w:color w:val="FF0000"/>
                        <w:sz w:val="20"/>
                        <w:szCs w:val="20"/>
                      </w:rPr>
                      <w:t xml:space="preserve">Pozitivno s      </w:t>
                    </w:r>
                  </w:p>
                  <w:p w:rsidR="004971DF" w:rsidRPr="00864050" w:rsidRDefault="004971DF" w:rsidP="004971DF">
                    <w:pPr>
                      <w:spacing w:after="0" w:line="240" w:lineRule="auto"/>
                      <w:rPr>
                        <w:rFonts w:ascii="Arial Narrow" w:hAnsi="Arial Narrow"/>
                        <w:b/>
                        <w:color w:val="FF0000"/>
                        <w:sz w:val="20"/>
                        <w:szCs w:val="20"/>
                      </w:rPr>
                    </w:pPr>
                    <w:r w:rsidRPr="00864050">
                      <w:rPr>
                        <w:rFonts w:ascii="Arial Narrow" w:hAnsi="Arial Narrow"/>
                        <w:b/>
                        <w:color w:val="FF0000"/>
                        <w:sz w:val="20"/>
                        <w:szCs w:val="20"/>
                      </w:rPr>
                      <w:t xml:space="preserve">   napomenom</w:t>
                    </w:r>
                  </w:p>
                </w:txbxContent>
              </v:textbox>
            </v:shape>
            <v:shape id="_x0000_s1205" type="#_x0000_t202" style="position:absolute;left:1942;top:11448;width:1782;height:648">
              <v:textbox style="mso-next-textbox:#_x0000_s1205" inset="6.48pt,3.24pt,6.48pt,3.24pt">
                <w:txbxContent>
                  <w:p w:rsidR="004971DF" w:rsidRPr="00864050" w:rsidRDefault="004971DF" w:rsidP="004971DF">
                    <w:pPr>
                      <w:spacing w:after="0" w:line="240" w:lineRule="auto"/>
                      <w:rPr>
                        <w:rFonts w:ascii="Arial Narrow" w:hAnsi="Arial Narrow"/>
                        <w:b/>
                        <w:color w:val="FF0000"/>
                        <w:sz w:val="20"/>
                        <w:szCs w:val="20"/>
                      </w:rPr>
                    </w:pPr>
                    <w:r w:rsidRPr="00864050">
                      <w:rPr>
                        <w:rFonts w:ascii="Arial Narrow" w:hAnsi="Arial Narrow"/>
                        <w:b/>
                        <w:color w:val="FF0000"/>
                        <w:sz w:val="20"/>
                        <w:szCs w:val="20"/>
                      </w:rPr>
                      <w:t xml:space="preserve">     Pozitivno</w:t>
                    </w:r>
                  </w:p>
                </w:txbxContent>
              </v:textbox>
            </v:shape>
            <v:shape id="_x0000_s1206" type="#_x0000_t202" style="position:absolute;left:6962;top:11286;width:1620;height:648">
              <v:textbox style="mso-next-textbox:#_x0000_s1206" inset="6.48pt,3.24pt,6.48pt,3.24pt">
                <w:txbxContent>
                  <w:p w:rsidR="004971DF" w:rsidRPr="00864050" w:rsidRDefault="004971DF" w:rsidP="004971DF">
                    <w:pPr>
                      <w:spacing w:after="0" w:line="240" w:lineRule="auto"/>
                      <w:rPr>
                        <w:rFonts w:ascii="Arial Narrow" w:hAnsi="Arial Narrow"/>
                        <w:b/>
                        <w:color w:val="FF0000"/>
                        <w:sz w:val="20"/>
                        <w:szCs w:val="20"/>
                      </w:rPr>
                    </w:pPr>
                    <w:r w:rsidRPr="00864050">
                      <w:rPr>
                        <w:rFonts w:ascii="Arial Narrow" w:hAnsi="Arial Narrow"/>
                        <w:color w:val="FF0000"/>
                        <w:sz w:val="20"/>
                        <w:szCs w:val="20"/>
                      </w:rPr>
                      <w:t xml:space="preserve">   </w:t>
                    </w:r>
                    <w:r w:rsidRPr="00864050">
                      <w:rPr>
                        <w:rFonts w:ascii="Arial Narrow" w:hAnsi="Arial Narrow"/>
                        <w:b/>
                        <w:color w:val="FF0000"/>
                        <w:sz w:val="20"/>
                        <w:szCs w:val="20"/>
                      </w:rPr>
                      <w:t xml:space="preserve">Mišljenje s    </w:t>
                    </w:r>
                  </w:p>
                  <w:p w:rsidR="004971DF" w:rsidRPr="00864050" w:rsidRDefault="004971DF" w:rsidP="004971DF">
                    <w:pPr>
                      <w:spacing w:after="0" w:line="240" w:lineRule="auto"/>
                      <w:rPr>
                        <w:rFonts w:ascii="Arial Narrow" w:hAnsi="Arial Narrow"/>
                        <w:b/>
                        <w:color w:val="FF0000"/>
                        <w:sz w:val="20"/>
                        <w:szCs w:val="20"/>
                      </w:rPr>
                    </w:pPr>
                    <w:r w:rsidRPr="00864050">
                      <w:rPr>
                        <w:rFonts w:ascii="Arial Narrow" w:hAnsi="Arial Narrow"/>
                        <w:b/>
                        <w:color w:val="FF0000"/>
                        <w:sz w:val="20"/>
                        <w:szCs w:val="20"/>
                      </w:rPr>
                      <w:t xml:space="preserve">    rezervom</w:t>
                    </w:r>
                  </w:p>
                </w:txbxContent>
              </v:textbox>
            </v:shape>
            <v:shape id="_x0000_s1207" type="#_x0000_t202" style="position:absolute;left:9230;top:11286;width:1765;height:648">
              <v:textbox style="mso-next-textbox:#_x0000_s1207" inset="6.48pt,3.24pt,6.48pt,3.24pt">
                <w:txbxContent>
                  <w:p w:rsidR="004971DF" w:rsidRPr="00864050" w:rsidRDefault="004971DF" w:rsidP="004971DF">
                    <w:pPr>
                      <w:spacing w:after="0" w:line="240" w:lineRule="auto"/>
                      <w:rPr>
                        <w:rFonts w:ascii="Arial Narrow" w:hAnsi="Arial Narrow"/>
                        <w:b/>
                        <w:color w:val="FF0000"/>
                        <w:sz w:val="20"/>
                        <w:szCs w:val="20"/>
                      </w:rPr>
                    </w:pPr>
                    <w:r w:rsidRPr="00864050">
                      <w:rPr>
                        <w:rFonts w:ascii="Arial Narrow" w:hAnsi="Arial Narrow"/>
                        <w:color w:val="FF0000"/>
                        <w:sz w:val="20"/>
                        <w:szCs w:val="20"/>
                      </w:rPr>
                      <w:t xml:space="preserve">    </w:t>
                    </w:r>
                    <w:r w:rsidRPr="00864050">
                      <w:rPr>
                        <w:rFonts w:ascii="Arial Narrow" w:hAnsi="Arial Narrow"/>
                        <w:b/>
                        <w:color w:val="FF0000"/>
                        <w:sz w:val="20"/>
                        <w:szCs w:val="20"/>
                      </w:rPr>
                      <w:t>Negativno</w:t>
                    </w:r>
                  </w:p>
                </w:txbxContent>
              </v:textbox>
            </v:shape>
            <v:rect id="_x0000_s1208" style="position:absolute;left:7448;top:4970;width:720;height:480" stroked="f">
              <v:textbox style="mso-next-textbox:#_x0000_s1208">
                <w:txbxContent>
                  <w:p w:rsidR="004971DF" w:rsidRPr="00864050" w:rsidRDefault="004971DF" w:rsidP="004971DF">
                    <w:pPr>
                      <w:spacing w:after="0" w:line="240" w:lineRule="auto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 w:rsidRPr="00864050">
                      <w:rPr>
                        <w:rFonts w:ascii="Arial Narrow" w:hAnsi="Arial Narrow"/>
                        <w:sz w:val="20"/>
                        <w:szCs w:val="20"/>
                      </w:rPr>
                      <w:t>DA</w:t>
                    </w:r>
                  </w:p>
                </w:txbxContent>
              </v:textbox>
            </v:rect>
            <v:rect id="_x0000_s1209" style="position:absolute;left:1113;top:2066;width:3060;height:1235">
              <v:textbox style="mso-next-textbox:#_x0000_s1209">
                <w:txbxContent>
                  <w:p w:rsidR="004971DF" w:rsidRPr="00864050" w:rsidRDefault="004971DF" w:rsidP="004971DF">
                    <w:pPr>
                      <w:rPr>
                        <w:rFonts w:ascii="Arial Narrow" w:hAnsi="Arial Narrow" w:cs="Arial"/>
                        <w:sz w:val="20"/>
                        <w:szCs w:val="20"/>
                      </w:rPr>
                    </w:pPr>
                    <w:r w:rsidRPr="00864050">
                      <w:rPr>
                        <w:rFonts w:ascii="Arial Narrow" w:hAnsi="Arial Narrow" w:cs="Arial"/>
                        <w:sz w:val="20"/>
                        <w:szCs w:val="20"/>
                      </w:rPr>
                      <w:t>Da li su dobijeni i razmotreni dokazi za koje je razumno očekivati da budu na raspolaganju?</w:t>
                    </w:r>
                  </w:p>
                </w:txbxContent>
              </v:textbox>
            </v:rect>
            <v:rect id="_x0000_s1210" style="position:absolute;left:8314;top:1872;width:648;height:432" stroked="f">
              <v:textbox style="mso-next-textbox:#_x0000_s1210" inset="6.48pt,3.24pt,6.48pt,3.24pt">
                <w:txbxContent>
                  <w:p w:rsidR="004971DF" w:rsidRPr="00864050" w:rsidRDefault="004971DF" w:rsidP="004971DF">
                    <w:pPr>
                      <w:spacing w:after="0" w:line="240" w:lineRule="auto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 w:rsidRPr="00864050">
                      <w:rPr>
                        <w:rFonts w:ascii="Arial Narrow" w:hAnsi="Arial Narrow"/>
                        <w:sz w:val="20"/>
                        <w:szCs w:val="20"/>
                      </w:rPr>
                      <w:t>NE</w:t>
                    </w:r>
                  </w:p>
                </w:txbxContent>
              </v:textbox>
            </v:rect>
            <w10:wrap type="square"/>
          </v:group>
        </w:pict>
      </w:r>
    </w:p>
    <w:p w:rsidR="00402DAE" w:rsidRPr="00402DAE" w:rsidRDefault="00402DAE" w:rsidP="00402DAE">
      <w:pPr>
        <w:pStyle w:val="BodyText3"/>
        <w:tabs>
          <w:tab w:val="num" w:pos="720"/>
        </w:tabs>
        <w:ind w:left="360"/>
        <w:rPr>
          <w:b/>
          <w:bCs/>
          <w:sz w:val="24"/>
        </w:rPr>
      </w:pPr>
    </w:p>
    <w:p w:rsidR="009C1D1B" w:rsidRPr="00402DAE" w:rsidRDefault="009C1D1B" w:rsidP="004918E2">
      <w:pPr>
        <w:spacing w:after="120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sectPr w:rsidR="009C1D1B" w:rsidRPr="00402DAE" w:rsidSect="0079062A">
      <w:footerReference w:type="default" r:id="rId8"/>
      <w:pgSz w:w="11906" w:h="16838"/>
      <w:pgMar w:top="1258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25E" w:rsidRDefault="00EB725E" w:rsidP="00462868">
      <w:pPr>
        <w:spacing w:after="0" w:line="240" w:lineRule="auto"/>
      </w:pPr>
      <w:r>
        <w:separator/>
      </w:r>
    </w:p>
  </w:endnote>
  <w:endnote w:type="continuationSeparator" w:id="0">
    <w:p w:rsidR="00EB725E" w:rsidRDefault="00EB725E" w:rsidP="00462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TimesRoman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523"/>
      <w:docPartObj>
        <w:docPartGallery w:val="Page Numbers (Bottom of Page)"/>
        <w:docPartUnique/>
      </w:docPartObj>
    </w:sdtPr>
    <w:sdtContent>
      <w:p w:rsidR="00C32FD6" w:rsidRDefault="00BE6680">
        <w:pPr>
          <w:pStyle w:val="Footer"/>
          <w:jc w:val="right"/>
        </w:pPr>
        <w:fldSimple w:instr=" PAGE   \* MERGEFORMAT ">
          <w:r w:rsidR="00865EF5">
            <w:rPr>
              <w:noProof/>
            </w:rPr>
            <w:t>3</w:t>
          </w:r>
        </w:fldSimple>
      </w:p>
    </w:sdtContent>
  </w:sdt>
  <w:p w:rsidR="00C32FD6" w:rsidRDefault="00C32F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25E" w:rsidRDefault="00EB725E" w:rsidP="00462868">
      <w:pPr>
        <w:spacing w:after="0" w:line="240" w:lineRule="auto"/>
      </w:pPr>
      <w:r>
        <w:separator/>
      </w:r>
    </w:p>
  </w:footnote>
  <w:footnote w:type="continuationSeparator" w:id="0">
    <w:p w:rsidR="00EB725E" w:rsidRDefault="00EB725E" w:rsidP="00462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193B"/>
    <w:multiLevelType w:val="hybridMultilevel"/>
    <w:tmpl w:val="51F80C7A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5E2363"/>
    <w:multiLevelType w:val="hybridMultilevel"/>
    <w:tmpl w:val="E0EEC2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04226D"/>
    <w:multiLevelType w:val="hybridMultilevel"/>
    <w:tmpl w:val="5BCAEBB6"/>
    <w:lvl w:ilvl="0" w:tplc="EA820B5A">
      <w:start w:val="1"/>
      <w:numFmt w:val="lowerLetter"/>
      <w:lvlText w:val="(%1)"/>
      <w:lvlJc w:val="left"/>
      <w:pPr>
        <w:tabs>
          <w:tab w:val="num" w:pos="794"/>
        </w:tabs>
        <w:ind w:left="794" w:hanging="434"/>
      </w:pPr>
      <w:rPr>
        <w:rFonts w:ascii="CTimesRoman" w:hAnsi="CTimesRoman" w:cs="Times New Roman" w:hint="default"/>
        <w:b w:val="0"/>
        <w:i w:val="0"/>
        <w:sz w:val="28"/>
      </w:rPr>
    </w:lvl>
    <w:lvl w:ilvl="1" w:tplc="0A1E92C0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FC6177A">
      <w:start w:val="1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0CA5B9A"/>
    <w:multiLevelType w:val="hybridMultilevel"/>
    <w:tmpl w:val="2CD68048"/>
    <w:lvl w:ilvl="0" w:tplc="8772A310">
      <w:start w:val="1"/>
      <w:numFmt w:val="lowerLetter"/>
      <w:lvlText w:val="%1)"/>
      <w:lvlJc w:val="left"/>
      <w:pPr>
        <w:ind w:left="1494" w:hanging="360"/>
      </w:pPr>
      <w:rPr>
        <w:rFonts w:cs="Times New Roman"/>
      </w:rPr>
    </w:lvl>
    <w:lvl w:ilvl="1" w:tplc="1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2690708"/>
    <w:multiLevelType w:val="multilevel"/>
    <w:tmpl w:val="1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0AB6DE3"/>
    <w:multiLevelType w:val="hybridMultilevel"/>
    <w:tmpl w:val="5E78A7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96203C"/>
    <w:multiLevelType w:val="hybridMultilevel"/>
    <w:tmpl w:val="155837A6"/>
    <w:lvl w:ilvl="0" w:tplc="E13C375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5143580"/>
    <w:multiLevelType w:val="hybridMultilevel"/>
    <w:tmpl w:val="650856B6"/>
    <w:lvl w:ilvl="0" w:tplc="6B40D3F4">
      <w:start w:val="1"/>
      <w:numFmt w:val="bullet"/>
      <w:pStyle w:val="Bulets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AC20955"/>
    <w:multiLevelType w:val="hybridMultilevel"/>
    <w:tmpl w:val="D5BAFABC"/>
    <w:lvl w:ilvl="0" w:tplc="D4229392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1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F243289"/>
    <w:multiLevelType w:val="hybridMultilevel"/>
    <w:tmpl w:val="D1AE9D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1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2C02B8A"/>
    <w:multiLevelType w:val="singleLevel"/>
    <w:tmpl w:val="F23ED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B4215D1"/>
    <w:multiLevelType w:val="hybridMultilevel"/>
    <w:tmpl w:val="5E78A7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2044C4"/>
    <w:multiLevelType w:val="hybridMultilevel"/>
    <w:tmpl w:val="B6320F10"/>
    <w:lvl w:ilvl="0" w:tplc="1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78A4DDB"/>
    <w:multiLevelType w:val="hybridMultilevel"/>
    <w:tmpl w:val="019408FC"/>
    <w:lvl w:ilvl="0" w:tplc="F97CA3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80D6810"/>
    <w:multiLevelType w:val="hybridMultilevel"/>
    <w:tmpl w:val="0790944C"/>
    <w:lvl w:ilvl="0" w:tplc="A524C4FC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EA820B5A">
      <w:start w:val="1"/>
      <w:numFmt w:val="lowerLetter"/>
      <w:lvlText w:val="(%2)"/>
      <w:lvlJc w:val="left"/>
      <w:pPr>
        <w:tabs>
          <w:tab w:val="num" w:pos="1514"/>
        </w:tabs>
        <w:ind w:left="1514" w:hanging="434"/>
      </w:pPr>
      <w:rPr>
        <w:rFonts w:ascii="CTimesRoman" w:hAnsi="CTimesRoman" w:cs="Times New Roman" w:hint="default"/>
        <w:b w:val="0"/>
        <w:i w:val="0"/>
        <w:sz w:val="28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F5C315B"/>
    <w:multiLevelType w:val="hybridMultilevel"/>
    <w:tmpl w:val="DBB2FC94"/>
    <w:lvl w:ilvl="0" w:tplc="1FE28A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3A1221E2">
      <w:start w:val="1"/>
      <w:numFmt w:val="lowerLetter"/>
      <w:lvlText w:val="(%2)"/>
      <w:lvlJc w:val="left"/>
      <w:pPr>
        <w:tabs>
          <w:tab w:val="num" w:pos="851"/>
        </w:tabs>
        <w:ind w:left="851" w:hanging="454"/>
      </w:pPr>
      <w:rPr>
        <w:rFonts w:ascii="CTimesRoman" w:hAnsi="CTimesRoman" w:cs="Times New Roman" w:hint="default"/>
        <w:b w:val="0"/>
        <w:i w:val="0"/>
        <w:sz w:val="28"/>
      </w:rPr>
    </w:lvl>
    <w:lvl w:ilvl="2" w:tplc="6E343AAE">
      <w:start w:val="1"/>
      <w:numFmt w:val="upperRoman"/>
      <w:lvlText w:val="%3"/>
      <w:lvlJc w:val="left"/>
      <w:pPr>
        <w:tabs>
          <w:tab w:val="num" w:pos="1247"/>
        </w:tabs>
        <w:ind w:left="1247" w:hanging="396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F8938CA"/>
    <w:multiLevelType w:val="hybridMultilevel"/>
    <w:tmpl w:val="D65E863A"/>
    <w:lvl w:ilvl="0" w:tplc="E13C375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4664C15"/>
    <w:multiLevelType w:val="hybridMultilevel"/>
    <w:tmpl w:val="F506A390"/>
    <w:lvl w:ilvl="0" w:tplc="E13C375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7BD5643"/>
    <w:multiLevelType w:val="hybridMultilevel"/>
    <w:tmpl w:val="0592F148"/>
    <w:lvl w:ilvl="0" w:tplc="EA820B5A">
      <w:start w:val="1"/>
      <w:numFmt w:val="lowerLetter"/>
      <w:lvlText w:val="(%1)"/>
      <w:lvlJc w:val="left"/>
      <w:pPr>
        <w:tabs>
          <w:tab w:val="num" w:pos="794"/>
        </w:tabs>
        <w:ind w:left="794" w:hanging="434"/>
      </w:pPr>
      <w:rPr>
        <w:rFonts w:ascii="CTimesRoman" w:hAnsi="CTimesRoman" w:cs="Times New Roman" w:hint="default"/>
        <w:b w:val="0"/>
        <w:i w:val="0"/>
        <w:sz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D2600F6"/>
    <w:multiLevelType w:val="hybridMultilevel"/>
    <w:tmpl w:val="3306D3E2"/>
    <w:lvl w:ilvl="0" w:tplc="A85ECEE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1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3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0"/>
  </w:num>
  <w:num w:numId="17">
    <w:abstractNumId w:val="5"/>
  </w:num>
  <w:num w:numId="18">
    <w:abstractNumId w:val="11"/>
  </w:num>
  <w:num w:numId="19">
    <w:abstractNumId w:val="4"/>
  </w:num>
  <w:num w:numId="20">
    <w:abstractNumId w:val="3"/>
  </w:num>
  <w:num w:numId="21">
    <w:abstractNumId w:val="0"/>
  </w:num>
  <w:num w:numId="22">
    <w:abstractNumId w:val="9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1178"/>
    <w:rsid w:val="001064F5"/>
    <w:rsid w:val="00163D90"/>
    <w:rsid w:val="0018146F"/>
    <w:rsid w:val="001A380B"/>
    <w:rsid w:val="002E0807"/>
    <w:rsid w:val="00312891"/>
    <w:rsid w:val="00342767"/>
    <w:rsid w:val="003569B0"/>
    <w:rsid w:val="00365D4D"/>
    <w:rsid w:val="003E1FC4"/>
    <w:rsid w:val="00402DAE"/>
    <w:rsid w:val="004132CA"/>
    <w:rsid w:val="00437E91"/>
    <w:rsid w:val="00462868"/>
    <w:rsid w:val="004918E2"/>
    <w:rsid w:val="004971DF"/>
    <w:rsid w:val="004B510A"/>
    <w:rsid w:val="004B77B0"/>
    <w:rsid w:val="005A440D"/>
    <w:rsid w:val="005F658F"/>
    <w:rsid w:val="006C739C"/>
    <w:rsid w:val="006E5776"/>
    <w:rsid w:val="006F6ECB"/>
    <w:rsid w:val="00762C3C"/>
    <w:rsid w:val="0079062A"/>
    <w:rsid w:val="008179B5"/>
    <w:rsid w:val="00826DD6"/>
    <w:rsid w:val="00865EF5"/>
    <w:rsid w:val="008705A6"/>
    <w:rsid w:val="008736BB"/>
    <w:rsid w:val="009042DE"/>
    <w:rsid w:val="009063E8"/>
    <w:rsid w:val="00912637"/>
    <w:rsid w:val="00917461"/>
    <w:rsid w:val="009C1D1B"/>
    <w:rsid w:val="009E2BEC"/>
    <w:rsid w:val="009F4A32"/>
    <w:rsid w:val="00A10124"/>
    <w:rsid w:val="00A61178"/>
    <w:rsid w:val="00AA2A83"/>
    <w:rsid w:val="00AB6794"/>
    <w:rsid w:val="00B778E2"/>
    <w:rsid w:val="00B90BB0"/>
    <w:rsid w:val="00B913ED"/>
    <w:rsid w:val="00BC4F21"/>
    <w:rsid w:val="00BC7526"/>
    <w:rsid w:val="00BE6680"/>
    <w:rsid w:val="00BF2B31"/>
    <w:rsid w:val="00BF46A4"/>
    <w:rsid w:val="00C138D5"/>
    <w:rsid w:val="00C2412A"/>
    <w:rsid w:val="00C327D9"/>
    <w:rsid w:val="00C32FD6"/>
    <w:rsid w:val="00C86B38"/>
    <w:rsid w:val="00C8734E"/>
    <w:rsid w:val="00D22858"/>
    <w:rsid w:val="00D57458"/>
    <w:rsid w:val="00D77EBC"/>
    <w:rsid w:val="00D86C5E"/>
    <w:rsid w:val="00DB2280"/>
    <w:rsid w:val="00DF1AF0"/>
    <w:rsid w:val="00E94969"/>
    <w:rsid w:val="00EB725E"/>
    <w:rsid w:val="00EC1D85"/>
    <w:rsid w:val="00F10794"/>
    <w:rsid w:val="00F5208C"/>
    <w:rsid w:val="00F646E7"/>
    <w:rsid w:val="00F81C47"/>
    <w:rsid w:val="00FF0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r-Cyrl-CS" w:eastAsia="sr-Cyrl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9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6E7"/>
    <w:pPr>
      <w:spacing w:after="200" w:line="276" w:lineRule="auto"/>
    </w:pPr>
    <w:rPr>
      <w:lang w:val="bs-Latn-BA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912637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4"/>
      <w:szCs w:val="20"/>
      <w:lang w:val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BF46A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Cs w:val="28"/>
      <w:lang w:val="sr-Cyrl-C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BF46A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91263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912637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A5287"/>
    <w:rPr>
      <w:rFonts w:asciiTheme="majorHAnsi" w:eastAsiaTheme="majorEastAsia" w:hAnsiTheme="majorHAnsi" w:cstheme="majorBidi"/>
      <w:b/>
      <w:bCs/>
      <w:kern w:val="32"/>
      <w:sz w:val="32"/>
      <w:szCs w:val="32"/>
      <w:lang w:val="bs-Latn-BA" w:eastAsia="en-US"/>
    </w:rPr>
  </w:style>
  <w:style w:type="character" w:customStyle="1" w:styleId="Heading4Char">
    <w:name w:val="Heading 4 Char"/>
    <w:basedOn w:val="DefaultParagraphFont"/>
    <w:link w:val="Heading4"/>
    <w:uiPriority w:val="99"/>
    <w:rsid w:val="00BA5287"/>
    <w:rPr>
      <w:rFonts w:asciiTheme="minorHAnsi" w:eastAsiaTheme="minorEastAsia" w:hAnsiTheme="minorHAnsi" w:cstheme="minorBidi"/>
      <w:b/>
      <w:bCs/>
      <w:sz w:val="28"/>
      <w:szCs w:val="28"/>
      <w:lang w:val="bs-Latn-BA"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BA5287"/>
    <w:rPr>
      <w:rFonts w:asciiTheme="minorHAnsi" w:eastAsiaTheme="minorEastAsia" w:hAnsiTheme="minorHAnsi" w:cstheme="minorBidi"/>
      <w:i/>
      <w:iCs/>
      <w:sz w:val="24"/>
      <w:szCs w:val="24"/>
      <w:lang w:val="bs-Latn-BA" w:eastAsia="en-US"/>
    </w:rPr>
  </w:style>
  <w:style w:type="paragraph" w:styleId="ListParagraph">
    <w:name w:val="List Paragraph"/>
    <w:basedOn w:val="Normal"/>
    <w:uiPriority w:val="34"/>
    <w:qFormat/>
    <w:rsid w:val="00A61178"/>
    <w:pPr>
      <w:ind w:left="720"/>
      <w:contextualSpacing/>
    </w:pPr>
    <w:rPr>
      <w:rFonts w:eastAsia="Times New Roman"/>
      <w:lang w:val="sr-Latn-BA"/>
    </w:rPr>
  </w:style>
  <w:style w:type="paragraph" w:styleId="BodyText3">
    <w:name w:val="Body Text 3"/>
    <w:basedOn w:val="Normal"/>
    <w:link w:val="BodyText3Char"/>
    <w:uiPriority w:val="99"/>
    <w:rsid w:val="00A61178"/>
    <w:pPr>
      <w:spacing w:after="0" w:line="240" w:lineRule="auto"/>
    </w:pPr>
    <w:rPr>
      <w:rFonts w:ascii="Times New Roman" w:eastAsia="Times New Roman" w:hAnsi="Times New Roman"/>
      <w:sz w:val="28"/>
      <w:szCs w:val="24"/>
      <w:lang w:val="hr-HR" w:eastAsia="hr-HR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A61178"/>
    <w:rPr>
      <w:rFonts w:ascii="Times New Roman" w:hAnsi="Times New Roman" w:cs="Times New Roman"/>
      <w:sz w:val="24"/>
      <w:szCs w:val="24"/>
      <w:lang w:val="hr-HR" w:eastAsia="hr-HR"/>
    </w:rPr>
  </w:style>
  <w:style w:type="paragraph" w:styleId="NoSpacing">
    <w:name w:val="No Spacing"/>
    <w:uiPriority w:val="99"/>
    <w:qFormat/>
    <w:rsid w:val="00A61178"/>
    <w:rPr>
      <w:lang w:val="bs-Latn-BA" w:eastAsia="en-US"/>
    </w:rPr>
  </w:style>
  <w:style w:type="paragraph" w:styleId="Footer">
    <w:name w:val="footer"/>
    <w:basedOn w:val="Normal"/>
    <w:link w:val="FooterChar"/>
    <w:uiPriority w:val="99"/>
    <w:rsid w:val="00912637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A5287"/>
    <w:rPr>
      <w:lang w:val="bs-Latn-BA" w:eastAsia="en-US"/>
    </w:rPr>
  </w:style>
  <w:style w:type="character" w:styleId="PageNumber">
    <w:name w:val="page number"/>
    <w:basedOn w:val="DefaultParagraphFont"/>
    <w:uiPriority w:val="99"/>
    <w:rsid w:val="00912637"/>
    <w:rPr>
      <w:rFonts w:cs="Times New Roman"/>
    </w:rPr>
  </w:style>
  <w:style w:type="paragraph" w:styleId="BodyTextIndent">
    <w:name w:val="Body Text Indent"/>
    <w:basedOn w:val="Normal"/>
    <w:link w:val="BodyTextIndentChar"/>
    <w:rsid w:val="00912637"/>
    <w:pPr>
      <w:spacing w:after="0" w:line="240" w:lineRule="auto"/>
      <w:ind w:left="540" w:hanging="180"/>
    </w:pPr>
    <w:rPr>
      <w:rFonts w:ascii="Times New Roman" w:hAnsi="Times New Roman"/>
      <w:b/>
      <w:sz w:val="24"/>
      <w:szCs w:val="24"/>
      <w:lang w:val="hr-HR"/>
    </w:rPr>
  </w:style>
  <w:style w:type="character" w:customStyle="1" w:styleId="BodyTextIndentChar">
    <w:name w:val="Body Text Indent Char"/>
    <w:basedOn w:val="DefaultParagraphFont"/>
    <w:link w:val="BodyTextIndent"/>
    <w:rsid w:val="00BA5287"/>
    <w:rPr>
      <w:lang w:val="bs-Latn-BA" w:eastAsia="en-US"/>
    </w:rPr>
  </w:style>
  <w:style w:type="paragraph" w:styleId="BodyTextIndent2">
    <w:name w:val="Body Text Indent 2"/>
    <w:basedOn w:val="Normal"/>
    <w:link w:val="BodyTextIndent2Char"/>
    <w:uiPriority w:val="99"/>
    <w:rsid w:val="00912637"/>
    <w:pPr>
      <w:spacing w:after="0" w:line="240" w:lineRule="auto"/>
      <w:ind w:left="360"/>
    </w:pPr>
    <w:rPr>
      <w:rFonts w:ascii="Times New Roman" w:hAnsi="Times New Roman"/>
      <w:sz w:val="24"/>
      <w:szCs w:val="24"/>
      <w:lang w:val="hr-HR" w:eastAsia="hr-H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A5287"/>
    <w:rPr>
      <w:lang w:val="bs-Latn-BA" w:eastAsia="en-US"/>
    </w:rPr>
  </w:style>
  <w:style w:type="paragraph" w:styleId="BodyTextIndent3">
    <w:name w:val="Body Text Indent 3"/>
    <w:basedOn w:val="Normal"/>
    <w:link w:val="BodyTextIndent3Char"/>
    <w:uiPriority w:val="99"/>
    <w:rsid w:val="00912637"/>
    <w:pPr>
      <w:spacing w:after="120" w:line="240" w:lineRule="auto"/>
      <w:ind w:left="283"/>
    </w:pPr>
    <w:rPr>
      <w:rFonts w:ascii="Times New Roman" w:hAnsi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A5287"/>
    <w:rPr>
      <w:sz w:val="16"/>
      <w:szCs w:val="16"/>
      <w:lang w:val="bs-Latn-BA" w:eastAsia="en-US"/>
    </w:rPr>
  </w:style>
  <w:style w:type="paragraph" w:styleId="BodyText2">
    <w:name w:val="Body Text 2"/>
    <w:basedOn w:val="Normal"/>
    <w:link w:val="BodyText2Char"/>
    <w:rsid w:val="00912637"/>
    <w:pPr>
      <w:spacing w:after="120" w:line="480" w:lineRule="auto"/>
    </w:pPr>
    <w:rPr>
      <w:rFonts w:ascii="Times New Roman" w:hAnsi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BA5287"/>
    <w:rPr>
      <w:lang w:val="bs-Latn-BA" w:eastAsia="en-US"/>
    </w:rPr>
  </w:style>
  <w:style w:type="paragraph" w:customStyle="1" w:styleId="Bulets">
    <w:name w:val="Bulets"/>
    <w:basedOn w:val="Normal"/>
    <w:rsid w:val="00912637"/>
    <w:pPr>
      <w:numPr>
        <w:numId w:val="1"/>
      </w:num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912637"/>
    <w:pPr>
      <w:shd w:val="clear" w:color="auto" w:fill="CCFFFF"/>
      <w:spacing w:after="0" w:line="240" w:lineRule="auto"/>
    </w:pPr>
    <w:rPr>
      <w:rFonts w:ascii="Times New Roman" w:hAnsi="Times New Roman"/>
      <w:b/>
      <w:sz w:val="24"/>
      <w:szCs w:val="28"/>
    </w:rPr>
  </w:style>
  <w:style w:type="character" w:customStyle="1" w:styleId="BodyTextChar">
    <w:name w:val="Body Text Char"/>
    <w:basedOn w:val="DefaultParagraphFont"/>
    <w:link w:val="BodyText"/>
    <w:rsid w:val="00BA5287"/>
    <w:rPr>
      <w:lang w:val="bs-Latn-BA" w:eastAsia="en-US"/>
    </w:rPr>
  </w:style>
  <w:style w:type="paragraph" w:customStyle="1" w:styleId="Normalan">
    <w:name w:val="Normalan"/>
    <w:basedOn w:val="Normal"/>
    <w:rsid w:val="00912637"/>
    <w:pPr>
      <w:tabs>
        <w:tab w:val="left" w:pos="4962"/>
        <w:tab w:val="left" w:pos="7371"/>
      </w:tabs>
      <w:spacing w:before="120" w:after="0" w:line="264" w:lineRule="auto"/>
      <w:jc w:val="both"/>
    </w:pPr>
    <w:rPr>
      <w:rFonts w:ascii="Times New Roman" w:hAnsi="Times New Roman"/>
      <w:noProof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BF46A4"/>
    <w:rPr>
      <w:rFonts w:ascii="Times New Roman" w:eastAsia="Times New Roman" w:hAnsi="Times New Roman"/>
      <w:b/>
      <w:bCs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6A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BF46A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F46A4"/>
    <w:rPr>
      <w:rFonts w:ascii="Times New Roman" w:eastAsia="Times New Roman" w:hAnsi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36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CF11A-CBC2-4E1A-8F89-4BA0C71FA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3952</Words>
  <Characters>22531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NADzDz</dc:creator>
  <cp:lastModifiedBy>Lenovo</cp:lastModifiedBy>
  <cp:revision>4</cp:revision>
  <dcterms:created xsi:type="dcterms:W3CDTF">2014-05-13T10:49:00Z</dcterms:created>
  <dcterms:modified xsi:type="dcterms:W3CDTF">2014-05-22T11:16:00Z</dcterms:modified>
</cp:coreProperties>
</file>